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87A37" w14:textId="0FED0E97" w:rsidR="00C17648" w:rsidRPr="00490EF1" w:rsidRDefault="00C17648" w:rsidP="00C17648">
      <w:pPr>
        <w:snapToGrid w:val="0"/>
        <w:spacing w:line="312" w:lineRule="auto"/>
        <w:ind w:firstLineChars="0" w:firstLine="0"/>
        <w:jc w:val="left"/>
        <w:rPr>
          <w:rFonts w:eastAsia="楷体" w:cs="Times New Roman"/>
          <w:b/>
          <w:sz w:val="52"/>
          <w:szCs w:val="52"/>
        </w:rPr>
      </w:pPr>
      <w:bookmarkStart w:id="0" w:name="_Hlk87901233"/>
      <w:bookmarkStart w:id="1" w:name="_Toc185058386"/>
      <w:bookmarkStart w:id="2" w:name="_Toc113314263"/>
      <w:bookmarkStart w:id="3" w:name="_Toc112339604"/>
      <w:bookmarkStart w:id="4" w:name="_Toc201640519"/>
      <w:bookmarkStart w:id="5" w:name="_Toc329249783"/>
      <w:bookmarkStart w:id="6" w:name="_Toc86658477"/>
      <w:r w:rsidRPr="00490EF1">
        <w:rPr>
          <w:rFonts w:cs="Times New Roman"/>
          <w:noProof/>
          <w:sz w:val="18"/>
          <w:szCs w:val="18"/>
        </w:rPr>
        <w:drawing>
          <wp:inline distT="0" distB="0" distL="0" distR="0" wp14:anchorId="4D9848B5" wp14:editId="662A2C02">
            <wp:extent cx="2415540" cy="415925"/>
            <wp:effectExtent l="0" t="0" r="3810" b="31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428416" cy="418630"/>
                    </a:xfrm>
                    <a:prstGeom prst="rect">
                      <a:avLst/>
                    </a:prstGeom>
                    <a:noFill/>
                    <a:ln>
                      <a:noFill/>
                    </a:ln>
                  </pic:spPr>
                </pic:pic>
              </a:graphicData>
            </a:graphic>
          </wp:inline>
        </w:drawing>
      </w:r>
    </w:p>
    <w:p w14:paraId="6B9573B5" w14:textId="77777777" w:rsidR="00C17648" w:rsidRPr="00490EF1" w:rsidRDefault="00C17648" w:rsidP="00C17648">
      <w:pPr>
        <w:snapToGrid w:val="0"/>
        <w:spacing w:line="312" w:lineRule="auto"/>
        <w:ind w:firstLineChars="0" w:firstLine="0"/>
        <w:jc w:val="center"/>
        <w:rPr>
          <w:rFonts w:eastAsia="楷体" w:cs="Times New Roman"/>
          <w:b/>
          <w:sz w:val="52"/>
          <w:szCs w:val="52"/>
        </w:rPr>
      </w:pPr>
      <w:r w:rsidRPr="00490EF1">
        <w:rPr>
          <w:rFonts w:eastAsia="楷体" w:cs="Times New Roman"/>
          <w:b/>
          <w:sz w:val="52"/>
          <w:szCs w:val="52"/>
        </w:rPr>
        <w:t xml:space="preserve"> </w:t>
      </w:r>
    </w:p>
    <w:p w14:paraId="5F84DDE3" w14:textId="77777777" w:rsidR="00C17648" w:rsidRPr="00490EF1" w:rsidRDefault="00C17648" w:rsidP="00C17648">
      <w:pPr>
        <w:snapToGrid w:val="0"/>
        <w:spacing w:line="312" w:lineRule="auto"/>
        <w:ind w:firstLineChars="0" w:firstLine="0"/>
        <w:jc w:val="center"/>
        <w:rPr>
          <w:rFonts w:eastAsia="楷体" w:cs="Times New Roman"/>
          <w:b/>
          <w:sz w:val="52"/>
          <w:szCs w:val="52"/>
        </w:rPr>
      </w:pPr>
      <w:r w:rsidRPr="00490EF1">
        <w:rPr>
          <w:rFonts w:eastAsia="楷体" w:cs="Times New Roman"/>
          <w:b/>
          <w:sz w:val="52"/>
          <w:szCs w:val="52"/>
        </w:rPr>
        <w:t xml:space="preserve"> </w:t>
      </w:r>
    </w:p>
    <w:p w14:paraId="0741467A" w14:textId="77777777" w:rsidR="00C17648" w:rsidRPr="00490EF1" w:rsidRDefault="00C17648" w:rsidP="00C17648">
      <w:pPr>
        <w:snapToGrid w:val="0"/>
        <w:spacing w:line="312" w:lineRule="auto"/>
        <w:ind w:firstLineChars="0" w:firstLine="0"/>
        <w:jc w:val="center"/>
        <w:rPr>
          <w:rFonts w:eastAsia="楷体" w:cs="Times New Roman"/>
          <w:b/>
          <w:sz w:val="52"/>
          <w:szCs w:val="52"/>
        </w:rPr>
      </w:pPr>
      <w:r w:rsidRPr="00490EF1">
        <w:rPr>
          <w:rFonts w:eastAsia="楷体" w:cs="Times New Roman"/>
          <w:b/>
          <w:sz w:val="52"/>
          <w:szCs w:val="52"/>
        </w:rPr>
        <w:t xml:space="preserve"> </w:t>
      </w:r>
    </w:p>
    <w:p w14:paraId="6E397735" w14:textId="105B3A46" w:rsidR="00C17648" w:rsidRPr="00490EF1" w:rsidRDefault="00566FBC" w:rsidP="00C17648">
      <w:pPr>
        <w:snapToGrid w:val="0"/>
        <w:spacing w:line="312" w:lineRule="auto"/>
        <w:ind w:firstLineChars="0" w:firstLine="0"/>
        <w:jc w:val="center"/>
        <w:rPr>
          <w:rFonts w:eastAsia="华文新魏" w:cs="Times New Roman"/>
          <w:b/>
          <w:sz w:val="50"/>
          <w:szCs w:val="50"/>
        </w:rPr>
      </w:pPr>
      <w:bookmarkStart w:id="7" w:name="_Hlk114674106"/>
      <w:bookmarkStart w:id="8" w:name="_Hlk239431044"/>
      <w:r w:rsidRPr="00566FBC">
        <w:rPr>
          <w:rFonts w:eastAsia="华文新魏" w:cs="Times New Roman" w:hint="eastAsia"/>
          <w:b/>
          <w:sz w:val="50"/>
          <w:szCs w:val="50"/>
        </w:rPr>
        <w:t>江苏黄海（大丰港）粮食产业园发展规划（</w:t>
      </w:r>
      <w:r w:rsidRPr="00566FBC">
        <w:rPr>
          <w:rFonts w:eastAsia="华文新魏" w:cs="Times New Roman" w:hint="eastAsia"/>
          <w:b/>
          <w:sz w:val="50"/>
          <w:szCs w:val="50"/>
        </w:rPr>
        <w:t>2026-2030</w:t>
      </w:r>
      <w:r w:rsidRPr="00566FBC">
        <w:rPr>
          <w:rFonts w:eastAsia="华文新魏" w:cs="Times New Roman" w:hint="eastAsia"/>
          <w:b/>
          <w:sz w:val="50"/>
          <w:szCs w:val="50"/>
        </w:rPr>
        <w:t>年）</w:t>
      </w:r>
      <w:r>
        <w:rPr>
          <w:rFonts w:eastAsia="华文新魏" w:cs="Times New Roman" w:hint="eastAsia"/>
          <w:b/>
          <w:sz w:val="50"/>
          <w:szCs w:val="50"/>
        </w:rPr>
        <w:t>生态</w:t>
      </w:r>
      <w:r w:rsidR="00C17648" w:rsidRPr="00490EF1">
        <w:rPr>
          <w:rFonts w:eastAsia="华文新魏" w:cs="Times New Roman" w:hint="eastAsia"/>
          <w:b/>
          <w:sz w:val="50"/>
          <w:szCs w:val="50"/>
        </w:rPr>
        <w:t>环境影响报告书</w:t>
      </w:r>
      <w:bookmarkEnd w:id="8"/>
    </w:p>
    <w:bookmarkEnd w:id="7"/>
    <w:p w14:paraId="2D9F11A2" w14:textId="7DEB0C68" w:rsidR="00C17648" w:rsidRPr="00490EF1" w:rsidRDefault="00C17648" w:rsidP="00C17648">
      <w:pPr>
        <w:snapToGrid w:val="0"/>
        <w:spacing w:beforeLines="50" w:before="120" w:line="312" w:lineRule="auto"/>
        <w:ind w:firstLineChars="0" w:firstLine="0"/>
        <w:jc w:val="center"/>
        <w:rPr>
          <w:rFonts w:eastAsia="楷体" w:cs="Times New Roman"/>
          <w:bCs/>
          <w:sz w:val="40"/>
          <w:szCs w:val="40"/>
        </w:rPr>
      </w:pPr>
      <w:r w:rsidRPr="00490EF1">
        <w:rPr>
          <w:rFonts w:eastAsia="楷体" w:cs="Times New Roman" w:hint="eastAsia"/>
          <w:b/>
          <w:sz w:val="40"/>
          <w:szCs w:val="40"/>
        </w:rPr>
        <w:t>（</w:t>
      </w:r>
      <w:r w:rsidR="003E468E" w:rsidRPr="00490EF1">
        <w:rPr>
          <w:rFonts w:eastAsia="楷体" w:cs="Times New Roman" w:hint="eastAsia"/>
          <w:b/>
          <w:sz w:val="40"/>
          <w:szCs w:val="40"/>
        </w:rPr>
        <w:t>征求意见稿</w:t>
      </w:r>
      <w:r w:rsidRPr="00490EF1">
        <w:rPr>
          <w:rFonts w:eastAsia="楷体" w:cs="Times New Roman" w:hint="eastAsia"/>
          <w:b/>
          <w:sz w:val="40"/>
          <w:szCs w:val="40"/>
        </w:rPr>
        <w:t>）</w:t>
      </w:r>
    </w:p>
    <w:p w14:paraId="4A74448D" w14:textId="77777777" w:rsidR="00C17648" w:rsidRPr="00490EF1" w:rsidRDefault="00C17648" w:rsidP="00C17648">
      <w:pPr>
        <w:snapToGrid w:val="0"/>
        <w:spacing w:beforeLines="50" w:before="120"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6976A0C0" w14:textId="77777777" w:rsidR="00C17648" w:rsidRPr="00490EF1" w:rsidRDefault="00C17648" w:rsidP="00C17648">
      <w:pPr>
        <w:snapToGrid w:val="0"/>
        <w:spacing w:beforeLines="50" w:before="120"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0701C330" w14:textId="77777777" w:rsidR="00C17648" w:rsidRPr="00490EF1" w:rsidRDefault="00C17648" w:rsidP="00C17648">
      <w:pPr>
        <w:snapToGrid w:val="0"/>
        <w:spacing w:beforeLines="50" w:before="120"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69A9CF51" w14:textId="77777777" w:rsidR="00C17648" w:rsidRPr="00490EF1" w:rsidRDefault="00C17648" w:rsidP="00C17648">
      <w:pPr>
        <w:snapToGrid w:val="0"/>
        <w:spacing w:beforeLines="50" w:before="120"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3283502F" w14:textId="77777777" w:rsidR="00C17648" w:rsidRPr="00490EF1" w:rsidRDefault="00C17648" w:rsidP="00C17648">
      <w:pPr>
        <w:snapToGrid w:val="0"/>
        <w:spacing w:beforeLines="50" w:before="120"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72A7FB48" w14:textId="77777777" w:rsidR="00C17648" w:rsidRPr="00490EF1" w:rsidRDefault="00C17648" w:rsidP="00C17648">
      <w:pPr>
        <w:snapToGrid w:val="0"/>
        <w:spacing w:beforeLines="50" w:before="120"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315FDBB0" w14:textId="77777777" w:rsidR="00C17648" w:rsidRPr="00490EF1" w:rsidRDefault="00C17648" w:rsidP="00C17648">
      <w:pPr>
        <w:snapToGrid w:val="0"/>
        <w:spacing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457BC362" w14:textId="77777777" w:rsidR="00C17648" w:rsidRPr="00490EF1" w:rsidRDefault="00C17648" w:rsidP="00C17648">
      <w:pPr>
        <w:snapToGrid w:val="0"/>
        <w:spacing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38035547" w14:textId="77777777" w:rsidR="00C17648" w:rsidRPr="00490EF1" w:rsidRDefault="00C17648" w:rsidP="00C17648">
      <w:pPr>
        <w:snapToGrid w:val="0"/>
        <w:spacing w:line="312" w:lineRule="auto"/>
        <w:ind w:firstLineChars="0" w:firstLine="0"/>
        <w:jc w:val="center"/>
        <w:rPr>
          <w:rFonts w:eastAsia="楷体" w:cs="Times New Roman"/>
          <w:bCs/>
          <w:sz w:val="32"/>
          <w:szCs w:val="32"/>
        </w:rPr>
      </w:pPr>
      <w:r w:rsidRPr="00490EF1">
        <w:rPr>
          <w:rFonts w:eastAsia="楷体" w:cs="Times New Roman"/>
          <w:bCs/>
          <w:sz w:val="32"/>
          <w:szCs w:val="32"/>
        </w:rPr>
        <w:t xml:space="preserve"> </w:t>
      </w:r>
    </w:p>
    <w:p w14:paraId="72EB53FD" w14:textId="77777777" w:rsidR="00C17648" w:rsidRPr="00490EF1" w:rsidRDefault="00C17648" w:rsidP="00C17648">
      <w:pPr>
        <w:snapToGrid w:val="0"/>
        <w:spacing w:line="312" w:lineRule="auto"/>
        <w:ind w:firstLineChars="0" w:firstLine="0"/>
        <w:jc w:val="center"/>
        <w:rPr>
          <w:rFonts w:eastAsia="楷体" w:cs="Times New Roman"/>
          <w:b/>
          <w:sz w:val="32"/>
          <w:szCs w:val="32"/>
        </w:rPr>
      </w:pPr>
      <w:r w:rsidRPr="00490EF1">
        <w:rPr>
          <w:rFonts w:eastAsia="楷体" w:cs="Times New Roman"/>
          <w:b/>
          <w:sz w:val="32"/>
          <w:szCs w:val="32"/>
        </w:rPr>
        <w:t xml:space="preserve"> </w:t>
      </w:r>
    </w:p>
    <w:p w14:paraId="490210E3" w14:textId="3BA54288" w:rsidR="00C17648" w:rsidRPr="00490EF1" w:rsidRDefault="00C17648" w:rsidP="00C17648">
      <w:pPr>
        <w:snapToGrid w:val="0"/>
        <w:spacing w:line="312" w:lineRule="auto"/>
        <w:ind w:firstLineChars="0" w:firstLine="0"/>
        <w:jc w:val="center"/>
        <w:rPr>
          <w:rFonts w:eastAsia="楷体" w:cs="Times New Roman"/>
          <w:b/>
          <w:sz w:val="32"/>
          <w:szCs w:val="32"/>
        </w:rPr>
      </w:pPr>
      <w:r w:rsidRPr="00490EF1">
        <w:rPr>
          <w:rFonts w:eastAsia="楷体" w:cs="Times New Roman" w:hint="eastAsia"/>
          <w:b/>
          <w:sz w:val="32"/>
          <w:szCs w:val="32"/>
        </w:rPr>
        <w:t>委托单位：</w:t>
      </w:r>
      <w:r w:rsidR="00566FBC" w:rsidRPr="00566FBC">
        <w:rPr>
          <w:rFonts w:eastAsia="楷体" w:cs="Times New Roman" w:hint="eastAsia"/>
          <w:b/>
          <w:sz w:val="32"/>
          <w:szCs w:val="32"/>
        </w:rPr>
        <w:t>江苏黄海（大丰港）粮食产业园管理办公室</w:t>
      </w:r>
    </w:p>
    <w:p w14:paraId="6F4EB798" w14:textId="77777777" w:rsidR="00C17648" w:rsidRPr="00490EF1" w:rsidRDefault="00C17648" w:rsidP="00C17648">
      <w:pPr>
        <w:snapToGrid w:val="0"/>
        <w:spacing w:line="312" w:lineRule="auto"/>
        <w:ind w:firstLineChars="0" w:firstLine="0"/>
        <w:jc w:val="center"/>
        <w:rPr>
          <w:rFonts w:eastAsia="楷体" w:cs="Times New Roman"/>
          <w:b/>
          <w:sz w:val="32"/>
          <w:szCs w:val="32"/>
        </w:rPr>
      </w:pPr>
      <w:r w:rsidRPr="00490EF1">
        <w:rPr>
          <w:rFonts w:eastAsia="楷体" w:cs="Times New Roman" w:hint="eastAsia"/>
          <w:b/>
          <w:sz w:val="32"/>
          <w:szCs w:val="32"/>
        </w:rPr>
        <w:t>评价单位：江苏环保产业技术研究院股份公司</w:t>
      </w:r>
    </w:p>
    <w:p w14:paraId="576AFD81" w14:textId="793A657F" w:rsidR="00C17648" w:rsidRPr="00490EF1" w:rsidRDefault="00C17648" w:rsidP="00C17648">
      <w:pPr>
        <w:snapToGrid w:val="0"/>
        <w:spacing w:line="312" w:lineRule="auto"/>
        <w:ind w:firstLineChars="0" w:firstLine="0"/>
        <w:jc w:val="center"/>
      </w:pPr>
      <w:r w:rsidRPr="00490EF1">
        <w:rPr>
          <w:rFonts w:eastAsia="楷体" w:cs="Times New Roman"/>
          <w:b/>
          <w:sz w:val="32"/>
          <w:szCs w:val="32"/>
        </w:rPr>
        <w:t>20</w:t>
      </w:r>
      <w:r w:rsidRPr="00490EF1">
        <w:rPr>
          <w:rFonts w:eastAsia="楷体" w:cs="Times New Roman" w:hint="eastAsia"/>
          <w:b/>
          <w:sz w:val="32"/>
          <w:szCs w:val="32"/>
        </w:rPr>
        <w:t>2</w:t>
      </w:r>
      <w:r w:rsidR="00AC25B3" w:rsidRPr="00490EF1">
        <w:rPr>
          <w:rFonts w:eastAsia="楷体" w:cs="Times New Roman"/>
          <w:b/>
          <w:sz w:val="32"/>
          <w:szCs w:val="32"/>
        </w:rPr>
        <w:t>6</w:t>
      </w:r>
      <w:r w:rsidRPr="00490EF1">
        <w:rPr>
          <w:rFonts w:eastAsia="楷体" w:cs="Times New Roman" w:hint="eastAsia"/>
          <w:b/>
          <w:sz w:val="32"/>
          <w:szCs w:val="32"/>
        </w:rPr>
        <w:t>年</w:t>
      </w:r>
      <w:r w:rsidR="00566FBC">
        <w:rPr>
          <w:rFonts w:eastAsia="楷体" w:cs="Times New Roman"/>
          <w:b/>
          <w:sz w:val="32"/>
          <w:szCs w:val="32"/>
        </w:rPr>
        <w:t>9</w:t>
      </w:r>
      <w:r w:rsidRPr="00490EF1">
        <w:rPr>
          <w:rFonts w:eastAsia="楷体" w:cs="Times New Roman" w:hint="eastAsia"/>
          <w:b/>
          <w:sz w:val="32"/>
          <w:szCs w:val="32"/>
        </w:rPr>
        <w:t>月</w:t>
      </w:r>
      <w:r w:rsidRPr="00490EF1">
        <w:rPr>
          <w:rFonts w:eastAsia="楷体" w:cs="Times New Roman"/>
          <w:b/>
          <w:sz w:val="32"/>
          <w:szCs w:val="32"/>
        </w:rPr>
        <w:t xml:space="preserve">  </w:t>
      </w:r>
      <w:r w:rsidRPr="00490EF1">
        <w:rPr>
          <w:rFonts w:eastAsia="楷体" w:cs="Times New Roman" w:hint="eastAsia"/>
          <w:b/>
          <w:sz w:val="32"/>
          <w:szCs w:val="32"/>
        </w:rPr>
        <w:t>南京</w:t>
      </w:r>
      <w:bookmarkEnd w:id="0"/>
    </w:p>
    <w:p w14:paraId="7FDACD7C" w14:textId="77777777" w:rsidR="000574D2" w:rsidRPr="00490EF1" w:rsidRDefault="000574D2" w:rsidP="00C17648">
      <w:pPr>
        <w:pStyle w:val="a0"/>
        <w:numPr>
          <w:ilvl w:val="0"/>
          <w:numId w:val="0"/>
        </w:numPr>
        <w:sectPr w:rsidR="000574D2" w:rsidRPr="00490EF1" w:rsidSect="0012115D">
          <w:headerReference w:type="even" r:id="rId9"/>
          <w:headerReference w:type="default" r:id="rId10"/>
          <w:footerReference w:type="even" r:id="rId11"/>
          <w:footerReference w:type="default" r:id="rId12"/>
          <w:headerReference w:type="first" r:id="rId13"/>
          <w:footerReference w:type="first" r:id="rId14"/>
          <w:pgSz w:w="11907" w:h="16840" w:orient="landscape" w:code="9"/>
          <w:pgMar w:top="1440" w:right="1440" w:bottom="1440" w:left="1440" w:header="851" w:footer="992" w:gutter="0"/>
          <w:pgNumType w:start="1"/>
          <w:cols w:space="425"/>
          <w:docGrid w:linePitch="326"/>
        </w:sectPr>
      </w:pPr>
    </w:p>
    <w:p w14:paraId="7E894F45" w14:textId="44DBBAED" w:rsidR="000574D2" w:rsidRPr="00490EF1" w:rsidRDefault="000574D2" w:rsidP="000574D2">
      <w:pPr>
        <w:pStyle w:val="33"/>
        <w:ind w:firstLineChars="0" w:firstLine="0"/>
        <w:jc w:val="center"/>
        <w:rPr>
          <w:b/>
          <w:bCs/>
          <w:sz w:val="28"/>
          <w:szCs w:val="28"/>
        </w:rPr>
      </w:pPr>
      <w:r w:rsidRPr="00490EF1">
        <w:rPr>
          <w:rFonts w:hint="eastAsia"/>
          <w:b/>
          <w:bCs/>
          <w:sz w:val="28"/>
          <w:szCs w:val="28"/>
        </w:rPr>
        <w:lastRenderedPageBreak/>
        <w:t>目</w:t>
      </w:r>
      <w:r w:rsidRPr="00490EF1">
        <w:rPr>
          <w:rFonts w:hint="eastAsia"/>
          <w:b/>
          <w:bCs/>
          <w:sz w:val="28"/>
          <w:szCs w:val="28"/>
        </w:rPr>
        <w:t xml:space="preserve"> </w:t>
      </w:r>
      <w:r w:rsidRPr="00490EF1">
        <w:rPr>
          <w:b/>
          <w:bCs/>
          <w:sz w:val="28"/>
          <w:szCs w:val="28"/>
        </w:rPr>
        <w:t xml:space="preserve"> </w:t>
      </w:r>
      <w:r w:rsidRPr="00490EF1">
        <w:rPr>
          <w:rFonts w:hint="eastAsia"/>
          <w:b/>
          <w:bCs/>
          <w:sz w:val="28"/>
          <w:szCs w:val="28"/>
        </w:rPr>
        <w:t>录</w:t>
      </w:r>
    </w:p>
    <w:p w14:paraId="77EB57B6" w14:textId="12E24A77" w:rsidR="00B56BCD" w:rsidRDefault="000574D2">
      <w:pPr>
        <w:pStyle w:val="TOC1"/>
        <w:rPr>
          <w:rFonts w:asciiTheme="minorHAnsi" w:eastAsiaTheme="minorEastAsia" w:hAnsiTheme="minorHAnsi" w:cstheme="minorBidi"/>
          <w:b w:val="0"/>
          <w:bCs w:val="0"/>
          <w:caps w:val="0"/>
          <w:sz w:val="21"/>
          <w:szCs w:val="22"/>
        </w:rPr>
      </w:pPr>
      <w:r w:rsidRPr="00490EF1">
        <w:fldChar w:fldCharType="begin"/>
      </w:r>
      <w:r w:rsidRPr="00490EF1">
        <w:instrText xml:space="preserve"> TOC \o "1-2" \h \z \u </w:instrText>
      </w:r>
      <w:r w:rsidRPr="00490EF1">
        <w:fldChar w:fldCharType="separate"/>
      </w:r>
      <w:hyperlink w:anchor="_Toc239430483" w:history="1">
        <w:r w:rsidR="00B56BCD" w:rsidRPr="003502BA">
          <w:rPr>
            <w:rStyle w:val="affa"/>
          </w:rPr>
          <w:t xml:space="preserve">1 </w:t>
        </w:r>
        <w:r w:rsidR="00B56BCD" w:rsidRPr="003502BA">
          <w:rPr>
            <w:rStyle w:val="affa"/>
          </w:rPr>
          <w:t>编制背景</w:t>
        </w:r>
        <w:r w:rsidR="00B56BCD">
          <w:rPr>
            <w:webHidden/>
          </w:rPr>
          <w:tab/>
        </w:r>
        <w:r w:rsidR="00B56BCD">
          <w:rPr>
            <w:webHidden/>
          </w:rPr>
          <w:fldChar w:fldCharType="begin"/>
        </w:r>
        <w:r w:rsidR="00B56BCD">
          <w:rPr>
            <w:webHidden/>
          </w:rPr>
          <w:instrText xml:space="preserve"> PAGEREF _Toc239430483 \h </w:instrText>
        </w:r>
        <w:r w:rsidR="00B56BCD">
          <w:rPr>
            <w:webHidden/>
          </w:rPr>
        </w:r>
        <w:r w:rsidR="00B56BCD">
          <w:rPr>
            <w:webHidden/>
          </w:rPr>
          <w:fldChar w:fldCharType="separate"/>
        </w:r>
        <w:r w:rsidR="00B56BCD">
          <w:rPr>
            <w:webHidden/>
          </w:rPr>
          <w:t>1</w:t>
        </w:r>
        <w:r w:rsidR="00B56BCD">
          <w:rPr>
            <w:webHidden/>
          </w:rPr>
          <w:fldChar w:fldCharType="end"/>
        </w:r>
      </w:hyperlink>
    </w:p>
    <w:p w14:paraId="1A90CDC4" w14:textId="6E362A6D" w:rsidR="00B56BCD" w:rsidRDefault="000D1C74">
      <w:pPr>
        <w:pStyle w:val="TOC1"/>
        <w:rPr>
          <w:rFonts w:asciiTheme="minorHAnsi" w:eastAsiaTheme="minorEastAsia" w:hAnsiTheme="minorHAnsi" w:cstheme="minorBidi"/>
          <w:b w:val="0"/>
          <w:bCs w:val="0"/>
          <w:caps w:val="0"/>
          <w:sz w:val="21"/>
          <w:szCs w:val="22"/>
        </w:rPr>
      </w:pPr>
      <w:hyperlink w:anchor="_Toc239430484" w:history="1">
        <w:r w:rsidR="00B56BCD" w:rsidRPr="003502BA">
          <w:rPr>
            <w:rStyle w:val="affa"/>
          </w:rPr>
          <w:t xml:space="preserve">2 </w:t>
        </w:r>
        <w:r w:rsidR="00B56BCD" w:rsidRPr="003502BA">
          <w:rPr>
            <w:rStyle w:val="affa"/>
          </w:rPr>
          <w:t>规划概述</w:t>
        </w:r>
        <w:r w:rsidR="00B56BCD">
          <w:rPr>
            <w:webHidden/>
          </w:rPr>
          <w:tab/>
        </w:r>
        <w:r w:rsidR="00B56BCD">
          <w:rPr>
            <w:webHidden/>
          </w:rPr>
          <w:fldChar w:fldCharType="begin"/>
        </w:r>
        <w:r w:rsidR="00B56BCD">
          <w:rPr>
            <w:webHidden/>
          </w:rPr>
          <w:instrText xml:space="preserve"> PAGEREF _Toc239430484 \h </w:instrText>
        </w:r>
        <w:r w:rsidR="00B56BCD">
          <w:rPr>
            <w:webHidden/>
          </w:rPr>
        </w:r>
        <w:r w:rsidR="00B56BCD">
          <w:rPr>
            <w:webHidden/>
          </w:rPr>
          <w:fldChar w:fldCharType="separate"/>
        </w:r>
        <w:r w:rsidR="00B56BCD">
          <w:rPr>
            <w:webHidden/>
          </w:rPr>
          <w:t>3</w:t>
        </w:r>
        <w:r w:rsidR="00B56BCD">
          <w:rPr>
            <w:webHidden/>
          </w:rPr>
          <w:fldChar w:fldCharType="end"/>
        </w:r>
      </w:hyperlink>
    </w:p>
    <w:p w14:paraId="40329A5D" w14:textId="2AEF7D2F" w:rsidR="00B56BCD" w:rsidRDefault="000D1C74">
      <w:pPr>
        <w:pStyle w:val="TOC2"/>
        <w:rPr>
          <w:rFonts w:eastAsiaTheme="minorEastAsia"/>
          <w:smallCaps w:val="0"/>
          <w:noProof/>
          <w:sz w:val="21"/>
          <w:szCs w:val="22"/>
        </w:rPr>
      </w:pPr>
      <w:hyperlink w:anchor="_Toc239430485" w:history="1">
        <w:r w:rsidR="00B56BCD" w:rsidRPr="003502BA">
          <w:rPr>
            <w:rStyle w:val="affa"/>
            <w:noProof/>
          </w:rPr>
          <w:t xml:space="preserve">2.1 </w:t>
        </w:r>
        <w:r w:rsidR="00B56BCD" w:rsidRPr="003502BA">
          <w:rPr>
            <w:rStyle w:val="affa"/>
            <w:noProof/>
          </w:rPr>
          <w:t>目标定位</w:t>
        </w:r>
        <w:r w:rsidR="00B56BCD">
          <w:rPr>
            <w:noProof/>
            <w:webHidden/>
          </w:rPr>
          <w:tab/>
        </w:r>
        <w:r w:rsidR="00B56BCD">
          <w:rPr>
            <w:noProof/>
            <w:webHidden/>
          </w:rPr>
          <w:fldChar w:fldCharType="begin"/>
        </w:r>
        <w:r w:rsidR="00B56BCD">
          <w:rPr>
            <w:noProof/>
            <w:webHidden/>
          </w:rPr>
          <w:instrText xml:space="preserve"> PAGEREF _Toc239430485 \h </w:instrText>
        </w:r>
        <w:r w:rsidR="00B56BCD">
          <w:rPr>
            <w:noProof/>
            <w:webHidden/>
          </w:rPr>
        </w:r>
        <w:r w:rsidR="00B56BCD">
          <w:rPr>
            <w:noProof/>
            <w:webHidden/>
          </w:rPr>
          <w:fldChar w:fldCharType="separate"/>
        </w:r>
        <w:r w:rsidR="00B56BCD">
          <w:rPr>
            <w:noProof/>
            <w:webHidden/>
          </w:rPr>
          <w:t>3</w:t>
        </w:r>
        <w:r w:rsidR="00B56BCD">
          <w:rPr>
            <w:noProof/>
            <w:webHidden/>
          </w:rPr>
          <w:fldChar w:fldCharType="end"/>
        </w:r>
      </w:hyperlink>
    </w:p>
    <w:p w14:paraId="7058CA88" w14:textId="1CC39160" w:rsidR="00B56BCD" w:rsidRDefault="000D1C74">
      <w:pPr>
        <w:pStyle w:val="TOC2"/>
        <w:rPr>
          <w:rFonts w:eastAsiaTheme="minorEastAsia"/>
          <w:smallCaps w:val="0"/>
          <w:noProof/>
          <w:sz w:val="21"/>
          <w:szCs w:val="22"/>
        </w:rPr>
      </w:pPr>
      <w:hyperlink w:anchor="_Toc239430486" w:history="1">
        <w:r w:rsidR="00B56BCD" w:rsidRPr="003502BA">
          <w:rPr>
            <w:rStyle w:val="affa"/>
            <w:noProof/>
          </w:rPr>
          <w:t xml:space="preserve">2.2 </w:t>
        </w:r>
        <w:r w:rsidR="00B56BCD" w:rsidRPr="003502BA">
          <w:rPr>
            <w:rStyle w:val="affa"/>
            <w:noProof/>
          </w:rPr>
          <w:t>规划范围与规划期限</w:t>
        </w:r>
        <w:r w:rsidR="00B56BCD">
          <w:rPr>
            <w:noProof/>
            <w:webHidden/>
          </w:rPr>
          <w:tab/>
        </w:r>
        <w:r w:rsidR="00B56BCD">
          <w:rPr>
            <w:noProof/>
            <w:webHidden/>
          </w:rPr>
          <w:fldChar w:fldCharType="begin"/>
        </w:r>
        <w:r w:rsidR="00B56BCD">
          <w:rPr>
            <w:noProof/>
            <w:webHidden/>
          </w:rPr>
          <w:instrText xml:space="preserve"> PAGEREF _Toc239430486 \h </w:instrText>
        </w:r>
        <w:r w:rsidR="00B56BCD">
          <w:rPr>
            <w:noProof/>
            <w:webHidden/>
          </w:rPr>
        </w:r>
        <w:r w:rsidR="00B56BCD">
          <w:rPr>
            <w:noProof/>
            <w:webHidden/>
          </w:rPr>
          <w:fldChar w:fldCharType="separate"/>
        </w:r>
        <w:r w:rsidR="00B56BCD">
          <w:rPr>
            <w:noProof/>
            <w:webHidden/>
          </w:rPr>
          <w:t>3</w:t>
        </w:r>
        <w:r w:rsidR="00B56BCD">
          <w:rPr>
            <w:noProof/>
            <w:webHidden/>
          </w:rPr>
          <w:fldChar w:fldCharType="end"/>
        </w:r>
      </w:hyperlink>
    </w:p>
    <w:p w14:paraId="195EC110" w14:textId="2727CE0F" w:rsidR="00B56BCD" w:rsidRDefault="000D1C74">
      <w:pPr>
        <w:pStyle w:val="TOC2"/>
        <w:rPr>
          <w:rFonts w:eastAsiaTheme="minorEastAsia"/>
          <w:smallCaps w:val="0"/>
          <w:noProof/>
          <w:sz w:val="21"/>
          <w:szCs w:val="22"/>
        </w:rPr>
      </w:pPr>
      <w:hyperlink w:anchor="_Toc239430487" w:history="1">
        <w:r w:rsidR="00B56BCD" w:rsidRPr="003502BA">
          <w:rPr>
            <w:rStyle w:val="affa"/>
            <w:noProof/>
          </w:rPr>
          <w:t xml:space="preserve">2.3 </w:t>
        </w:r>
        <w:r w:rsidR="00B56BCD" w:rsidRPr="003502BA">
          <w:rPr>
            <w:rStyle w:val="affa"/>
            <w:noProof/>
          </w:rPr>
          <w:t>用地布局</w:t>
        </w:r>
        <w:r w:rsidR="00B56BCD">
          <w:rPr>
            <w:noProof/>
            <w:webHidden/>
          </w:rPr>
          <w:tab/>
        </w:r>
        <w:r w:rsidR="00B56BCD">
          <w:rPr>
            <w:noProof/>
            <w:webHidden/>
          </w:rPr>
          <w:fldChar w:fldCharType="begin"/>
        </w:r>
        <w:r w:rsidR="00B56BCD">
          <w:rPr>
            <w:noProof/>
            <w:webHidden/>
          </w:rPr>
          <w:instrText xml:space="preserve"> PAGEREF _Toc239430487 \h </w:instrText>
        </w:r>
        <w:r w:rsidR="00B56BCD">
          <w:rPr>
            <w:noProof/>
            <w:webHidden/>
          </w:rPr>
        </w:r>
        <w:r w:rsidR="00B56BCD">
          <w:rPr>
            <w:noProof/>
            <w:webHidden/>
          </w:rPr>
          <w:fldChar w:fldCharType="separate"/>
        </w:r>
        <w:r w:rsidR="00B56BCD">
          <w:rPr>
            <w:noProof/>
            <w:webHidden/>
          </w:rPr>
          <w:t>3</w:t>
        </w:r>
        <w:r w:rsidR="00B56BCD">
          <w:rPr>
            <w:noProof/>
            <w:webHidden/>
          </w:rPr>
          <w:fldChar w:fldCharType="end"/>
        </w:r>
      </w:hyperlink>
    </w:p>
    <w:p w14:paraId="63214DD0" w14:textId="5C2D66E6" w:rsidR="00B56BCD" w:rsidRDefault="000D1C74">
      <w:pPr>
        <w:pStyle w:val="TOC2"/>
        <w:rPr>
          <w:rFonts w:eastAsiaTheme="minorEastAsia"/>
          <w:smallCaps w:val="0"/>
          <w:noProof/>
          <w:sz w:val="21"/>
          <w:szCs w:val="22"/>
        </w:rPr>
      </w:pPr>
      <w:hyperlink w:anchor="_Toc239430488" w:history="1">
        <w:r w:rsidR="00B56BCD" w:rsidRPr="003502BA">
          <w:rPr>
            <w:rStyle w:val="affa"/>
            <w:noProof/>
          </w:rPr>
          <w:t xml:space="preserve">2.4 </w:t>
        </w:r>
        <w:r w:rsidR="00B56BCD" w:rsidRPr="003502BA">
          <w:rPr>
            <w:rStyle w:val="affa"/>
            <w:noProof/>
          </w:rPr>
          <w:t>空间格局</w:t>
        </w:r>
        <w:r w:rsidR="00B56BCD">
          <w:rPr>
            <w:noProof/>
            <w:webHidden/>
          </w:rPr>
          <w:tab/>
        </w:r>
        <w:r w:rsidR="00B56BCD">
          <w:rPr>
            <w:noProof/>
            <w:webHidden/>
          </w:rPr>
          <w:fldChar w:fldCharType="begin"/>
        </w:r>
        <w:r w:rsidR="00B56BCD">
          <w:rPr>
            <w:noProof/>
            <w:webHidden/>
          </w:rPr>
          <w:instrText xml:space="preserve"> PAGEREF _Toc239430488 \h </w:instrText>
        </w:r>
        <w:r w:rsidR="00B56BCD">
          <w:rPr>
            <w:noProof/>
            <w:webHidden/>
          </w:rPr>
        </w:r>
        <w:r w:rsidR="00B56BCD">
          <w:rPr>
            <w:noProof/>
            <w:webHidden/>
          </w:rPr>
          <w:fldChar w:fldCharType="separate"/>
        </w:r>
        <w:r w:rsidR="00B56BCD">
          <w:rPr>
            <w:noProof/>
            <w:webHidden/>
          </w:rPr>
          <w:t>4</w:t>
        </w:r>
        <w:r w:rsidR="00B56BCD">
          <w:rPr>
            <w:noProof/>
            <w:webHidden/>
          </w:rPr>
          <w:fldChar w:fldCharType="end"/>
        </w:r>
      </w:hyperlink>
    </w:p>
    <w:p w14:paraId="0FB31DF3" w14:textId="3E38F320" w:rsidR="00B56BCD" w:rsidRDefault="000D1C74">
      <w:pPr>
        <w:pStyle w:val="TOC2"/>
        <w:rPr>
          <w:rFonts w:eastAsiaTheme="minorEastAsia"/>
          <w:smallCaps w:val="0"/>
          <w:noProof/>
          <w:sz w:val="21"/>
          <w:szCs w:val="22"/>
        </w:rPr>
      </w:pPr>
      <w:hyperlink w:anchor="_Toc239430489" w:history="1">
        <w:r w:rsidR="00B56BCD" w:rsidRPr="003502BA">
          <w:rPr>
            <w:rStyle w:val="affa"/>
            <w:noProof/>
          </w:rPr>
          <w:t xml:space="preserve">2.5 </w:t>
        </w:r>
        <w:r w:rsidR="00B56BCD" w:rsidRPr="003502BA">
          <w:rPr>
            <w:rStyle w:val="affa"/>
            <w:noProof/>
          </w:rPr>
          <w:t>产业发展</w:t>
        </w:r>
        <w:r w:rsidR="00B56BCD">
          <w:rPr>
            <w:noProof/>
            <w:webHidden/>
          </w:rPr>
          <w:tab/>
        </w:r>
        <w:r w:rsidR="00B56BCD">
          <w:rPr>
            <w:noProof/>
            <w:webHidden/>
          </w:rPr>
          <w:fldChar w:fldCharType="begin"/>
        </w:r>
        <w:r w:rsidR="00B56BCD">
          <w:rPr>
            <w:noProof/>
            <w:webHidden/>
          </w:rPr>
          <w:instrText xml:space="preserve"> PAGEREF _Toc239430489 \h </w:instrText>
        </w:r>
        <w:r w:rsidR="00B56BCD">
          <w:rPr>
            <w:noProof/>
            <w:webHidden/>
          </w:rPr>
        </w:r>
        <w:r w:rsidR="00B56BCD">
          <w:rPr>
            <w:noProof/>
            <w:webHidden/>
          </w:rPr>
          <w:fldChar w:fldCharType="separate"/>
        </w:r>
        <w:r w:rsidR="00B56BCD">
          <w:rPr>
            <w:noProof/>
            <w:webHidden/>
          </w:rPr>
          <w:t>4</w:t>
        </w:r>
        <w:r w:rsidR="00B56BCD">
          <w:rPr>
            <w:noProof/>
            <w:webHidden/>
          </w:rPr>
          <w:fldChar w:fldCharType="end"/>
        </w:r>
      </w:hyperlink>
    </w:p>
    <w:p w14:paraId="6590B0A4" w14:textId="57740B02" w:rsidR="00B56BCD" w:rsidRDefault="000D1C74">
      <w:pPr>
        <w:pStyle w:val="TOC2"/>
        <w:rPr>
          <w:rFonts w:eastAsiaTheme="minorEastAsia"/>
          <w:smallCaps w:val="0"/>
          <w:noProof/>
          <w:sz w:val="21"/>
          <w:szCs w:val="22"/>
        </w:rPr>
      </w:pPr>
      <w:hyperlink w:anchor="_Toc239430490" w:history="1">
        <w:r w:rsidR="00B56BCD" w:rsidRPr="003502BA">
          <w:rPr>
            <w:rStyle w:val="affa"/>
            <w:noProof/>
          </w:rPr>
          <w:t xml:space="preserve">2.6 </w:t>
        </w:r>
        <w:r w:rsidR="00B56BCD" w:rsidRPr="003502BA">
          <w:rPr>
            <w:rStyle w:val="affa"/>
            <w:noProof/>
          </w:rPr>
          <w:t>基础设施规划</w:t>
        </w:r>
        <w:r w:rsidR="00B56BCD">
          <w:rPr>
            <w:noProof/>
            <w:webHidden/>
          </w:rPr>
          <w:tab/>
        </w:r>
        <w:r w:rsidR="00B56BCD">
          <w:rPr>
            <w:noProof/>
            <w:webHidden/>
          </w:rPr>
          <w:fldChar w:fldCharType="begin"/>
        </w:r>
        <w:r w:rsidR="00B56BCD">
          <w:rPr>
            <w:noProof/>
            <w:webHidden/>
          </w:rPr>
          <w:instrText xml:space="preserve"> PAGEREF _Toc239430490 \h </w:instrText>
        </w:r>
        <w:r w:rsidR="00B56BCD">
          <w:rPr>
            <w:noProof/>
            <w:webHidden/>
          </w:rPr>
        </w:r>
        <w:r w:rsidR="00B56BCD">
          <w:rPr>
            <w:noProof/>
            <w:webHidden/>
          </w:rPr>
          <w:fldChar w:fldCharType="separate"/>
        </w:r>
        <w:r w:rsidR="00B56BCD">
          <w:rPr>
            <w:noProof/>
            <w:webHidden/>
          </w:rPr>
          <w:t>6</w:t>
        </w:r>
        <w:r w:rsidR="00B56BCD">
          <w:rPr>
            <w:noProof/>
            <w:webHidden/>
          </w:rPr>
          <w:fldChar w:fldCharType="end"/>
        </w:r>
      </w:hyperlink>
    </w:p>
    <w:p w14:paraId="7AD57AB6" w14:textId="4763FF91" w:rsidR="00B56BCD" w:rsidRDefault="000D1C74">
      <w:pPr>
        <w:pStyle w:val="TOC2"/>
        <w:rPr>
          <w:rFonts w:eastAsiaTheme="minorEastAsia"/>
          <w:smallCaps w:val="0"/>
          <w:noProof/>
          <w:sz w:val="21"/>
          <w:szCs w:val="22"/>
        </w:rPr>
      </w:pPr>
      <w:hyperlink w:anchor="_Toc239430491" w:history="1">
        <w:r w:rsidR="00B56BCD" w:rsidRPr="003502BA">
          <w:rPr>
            <w:rStyle w:val="affa"/>
            <w:noProof/>
          </w:rPr>
          <w:t xml:space="preserve">2.7 </w:t>
        </w:r>
        <w:r w:rsidR="00B56BCD" w:rsidRPr="003502BA">
          <w:rPr>
            <w:rStyle w:val="affa"/>
            <w:noProof/>
          </w:rPr>
          <w:t>生态环境保护规划</w:t>
        </w:r>
        <w:r w:rsidR="00B56BCD">
          <w:rPr>
            <w:noProof/>
            <w:webHidden/>
          </w:rPr>
          <w:tab/>
        </w:r>
        <w:r w:rsidR="00B56BCD">
          <w:rPr>
            <w:noProof/>
            <w:webHidden/>
          </w:rPr>
          <w:fldChar w:fldCharType="begin"/>
        </w:r>
        <w:r w:rsidR="00B56BCD">
          <w:rPr>
            <w:noProof/>
            <w:webHidden/>
          </w:rPr>
          <w:instrText xml:space="preserve"> PAGEREF _Toc239430491 \h </w:instrText>
        </w:r>
        <w:r w:rsidR="00B56BCD">
          <w:rPr>
            <w:noProof/>
            <w:webHidden/>
          </w:rPr>
        </w:r>
        <w:r w:rsidR="00B56BCD">
          <w:rPr>
            <w:noProof/>
            <w:webHidden/>
          </w:rPr>
          <w:fldChar w:fldCharType="separate"/>
        </w:r>
        <w:r w:rsidR="00B56BCD">
          <w:rPr>
            <w:noProof/>
            <w:webHidden/>
          </w:rPr>
          <w:t>12</w:t>
        </w:r>
        <w:r w:rsidR="00B56BCD">
          <w:rPr>
            <w:noProof/>
            <w:webHidden/>
          </w:rPr>
          <w:fldChar w:fldCharType="end"/>
        </w:r>
      </w:hyperlink>
    </w:p>
    <w:p w14:paraId="6AD190F9" w14:textId="12150BA1" w:rsidR="00B56BCD" w:rsidRDefault="000D1C74">
      <w:pPr>
        <w:pStyle w:val="TOC1"/>
        <w:rPr>
          <w:rFonts w:asciiTheme="minorHAnsi" w:eastAsiaTheme="minorEastAsia" w:hAnsiTheme="minorHAnsi" w:cstheme="minorBidi"/>
          <w:b w:val="0"/>
          <w:bCs w:val="0"/>
          <w:caps w:val="0"/>
          <w:sz w:val="21"/>
          <w:szCs w:val="22"/>
        </w:rPr>
      </w:pPr>
      <w:hyperlink w:anchor="_Toc239430492" w:history="1">
        <w:r w:rsidR="00B56BCD" w:rsidRPr="003502BA">
          <w:rPr>
            <w:rStyle w:val="affa"/>
          </w:rPr>
          <w:t xml:space="preserve">3 </w:t>
        </w:r>
        <w:r w:rsidR="00B56BCD" w:rsidRPr="003502BA">
          <w:rPr>
            <w:rStyle w:val="affa"/>
          </w:rPr>
          <w:t>规划协调性分析</w:t>
        </w:r>
        <w:r w:rsidR="00B56BCD">
          <w:rPr>
            <w:webHidden/>
          </w:rPr>
          <w:tab/>
        </w:r>
        <w:r w:rsidR="00B56BCD">
          <w:rPr>
            <w:webHidden/>
          </w:rPr>
          <w:fldChar w:fldCharType="begin"/>
        </w:r>
        <w:r w:rsidR="00B56BCD">
          <w:rPr>
            <w:webHidden/>
          </w:rPr>
          <w:instrText xml:space="preserve"> PAGEREF _Toc239430492 \h </w:instrText>
        </w:r>
        <w:r w:rsidR="00B56BCD">
          <w:rPr>
            <w:webHidden/>
          </w:rPr>
        </w:r>
        <w:r w:rsidR="00B56BCD">
          <w:rPr>
            <w:webHidden/>
          </w:rPr>
          <w:fldChar w:fldCharType="separate"/>
        </w:r>
        <w:r w:rsidR="00B56BCD">
          <w:rPr>
            <w:webHidden/>
          </w:rPr>
          <w:t>13</w:t>
        </w:r>
        <w:r w:rsidR="00B56BCD">
          <w:rPr>
            <w:webHidden/>
          </w:rPr>
          <w:fldChar w:fldCharType="end"/>
        </w:r>
      </w:hyperlink>
    </w:p>
    <w:p w14:paraId="04B3A037" w14:textId="2596DFF4" w:rsidR="00B56BCD" w:rsidRDefault="000D1C74">
      <w:pPr>
        <w:pStyle w:val="TOC1"/>
        <w:rPr>
          <w:rFonts w:asciiTheme="minorHAnsi" w:eastAsiaTheme="minorEastAsia" w:hAnsiTheme="minorHAnsi" w:cstheme="minorBidi"/>
          <w:b w:val="0"/>
          <w:bCs w:val="0"/>
          <w:caps w:val="0"/>
          <w:sz w:val="21"/>
          <w:szCs w:val="22"/>
        </w:rPr>
      </w:pPr>
      <w:hyperlink w:anchor="_Toc239430493" w:history="1">
        <w:r w:rsidR="00B56BCD" w:rsidRPr="003502BA">
          <w:rPr>
            <w:rStyle w:val="affa"/>
          </w:rPr>
          <w:t xml:space="preserve">4 </w:t>
        </w:r>
        <w:r w:rsidR="00B56BCD" w:rsidRPr="003502BA">
          <w:rPr>
            <w:rStyle w:val="affa"/>
          </w:rPr>
          <w:t>环境现状调查</w:t>
        </w:r>
        <w:r w:rsidR="00B56BCD">
          <w:rPr>
            <w:webHidden/>
          </w:rPr>
          <w:tab/>
        </w:r>
        <w:r w:rsidR="00B56BCD">
          <w:rPr>
            <w:webHidden/>
          </w:rPr>
          <w:fldChar w:fldCharType="begin"/>
        </w:r>
        <w:r w:rsidR="00B56BCD">
          <w:rPr>
            <w:webHidden/>
          </w:rPr>
          <w:instrText xml:space="preserve"> PAGEREF _Toc239430493 \h </w:instrText>
        </w:r>
        <w:r w:rsidR="00B56BCD">
          <w:rPr>
            <w:webHidden/>
          </w:rPr>
        </w:r>
        <w:r w:rsidR="00B56BCD">
          <w:rPr>
            <w:webHidden/>
          </w:rPr>
          <w:fldChar w:fldCharType="separate"/>
        </w:r>
        <w:r w:rsidR="00B56BCD">
          <w:rPr>
            <w:webHidden/>
          </w:rPr>
          <w:t>14</w:t>
        </w:r>
        <w:r w:rsidR="00B56BCD">
          <w:rPr>
            <w:webHidden/>
          </w:rPr>
          <w:fldChar w:fldCharType="end"/>
        </w:r>
      </w:hyperlink>
    </w:p>
    <w:p w14:paraId="7A1605EA" w14:textId="37696D30" w:rsidR="00B56BCD" w:rsidRDefault="000D1C74">
      <w:pPr>
        <w:pStyle w:val="TOC2"/>
        <w:rPr>
          <w:rFonts w:eastAsiaTheme="minorEastAsia"/>
          <w:smallCaps w:val="0"/>
          <w:noProof/>
          <w:sz w:val="21"/>
          <w:szCs w:val="22"/>
        </w:rPr>
      </w:pPr>
      <w:hyperlink w:anchor="_Toc239430494" w:history="1">
        <w:r w:rsidR="00B56BCD" w:rsidRPr="003502BA">
          <w:rPr>
            <w:rStyle w:val="affa"/>
            <w:noProof/>
          </w:rPr>
          <w:t xml:space="preserve">4.1 </w:t>
        </w:r>
        <w:r w:rsidR="00B56BCD" w:rsidRPr="003502BA">
          <w:rPr>
            <w:rStyle w:val="affa"/>
            <w:noProof/>
          </w:rPr>
          <w:t>开发现状</w:t>
        </w:r>
        <w:r w:rsidR="00B56BCD">
          <w:rPr>
            <w:noProof/>
            <w:webHidden/>
          </w:rPr>
          <w:tab/>
        </w:r>
        <w:r w:rsidR="00B56BCD">
          <w:rPr>
            <w:noProof/>
            <w:webHidden/>
          </w:rPr>
          <w:fldChar w:fldCharType="begin"/>
        </w:r>
        <w:r w:rsidR="00B56BCD">
          <w:rPr>
            <w:noProof/>
            <w:webHidden/>
          </w:rPr>
          <w:instrText xml:space="preserve"> PAGEREF _Toc239430494 \h </w:instrText>
        </w:r>
        <w:r w:rsidR="00B56BCD">
          <w:rPr>
            <w:noProof/>
            <w:webHidden/>
          </w:rPr>
        </w:r>
        <w:r w:rsidR="00B56BCD">
          <w:rPr>
            <w:noProof/>
            <w:webHidden/>
          </w:rPr>
          <w:fldChar w:fldCharType="separate"/>
        </w:r>
        <w:r w:rsidR="00B56BCD">
          <w:rPr>
            <w:noProof/>
            <w:webHidden/>
          </w:rPr>
          <w:t>14</w:t>
        </w:r>
        <w:r w:rsidR="00B56BCD">
          <w:rPr>
            <w:noProof/>
            <w:webHidden/>
          </w:rPr>
          <w:fldChar w:fldCharType="end"/>
        </w:r>
      </w:hyperlink>
    </w:p>
    <w:p w14:paraId="39EDDB18" w14:textId="65A45329" w:rsidR="00B56BCD" w:rsidRDefault="000D1C74">
      <w:pPr>
        <w:pStyle w:val="TOC2"/>
        <w:rPr>
          <w:rFonts w:eastAsiaTheme="minorEastAsia"/>
          <w:smallCaps w:val="0"/>
          <w:noProof/>
          <w:sz w:val="21"/>
          <w:szCs w:val="22"/>
        </w:rPr>
      </w:pPr>
      <w:hyperlink w:anchor="_Toc239430495" w:history="1">
        <w:r w:rsidR="00B56BCD" w:rsidRPr="003502BA">
          <w:rPr>
            <w:rStyle w:val="affa"/>
            <w:noProof/>
          </w:rPr>
          <w:t xml:space="preserve">4.2 </w:t>
        </w:r>
        <w:r w:rsidR="00B56BCD" w:rsidRPr="003502BA">
          <w:rPr>
            <w:rStyle w:val="affa"/>
            <w:noProof/>
          </w:rPr>
          <w:t>区域环境质量</w:t>
        </w:r>
        <w:r w:rsidR="00B56BCD">
          <w:rPr>
            <w:noProof/>
            <w:webHidden/>
          </w:rPr>
          <w:tab/>
        </w:r>
        <w:r w:rsidR="00B56BCD">
          <w:rPr>
            <w:noProof/>
            <w:webHidden/>
          </w:rPr>
          <w:fldChar w:fldCharType="begin"/>
        </w:r>
        <w:r w:rsidR="00B56BCD">
          <w:rPr>
            <w:noProof/>
            <w:webHidden/>
          </w:rPr>
          <w:instrText xml:space="preserve"> PAGEREF _Toc239430495 \h </w:instrText>
        </w:r>
        <w:r w:rsidR="00B56BCD">
          <w:rPr>
            <w:noProof/>
            <w:webHidden/>
          </w:rPr>
        </w:r>
        <w:r w:rsidR="00B56BCD">
          <w:rPr>
            <w:noProof/>
            <w:webHidden/>
          </w:rPr>
          <w:fldChar w:fldCharType="separate"/>
        </w:r>
        <w:r w:rsidR="00B56BCD">
          <w:rPr>
            <w:noProof/>
            <w:webHidden/>
          </w:rPr>
          <w:t>15</w:t>
        </w:r>
        <w:r w:rsidR="00B56BCD">
          <w:rPr>
            <w:noProof/>
            <w:webHidden/>
          </w:rPr>
          <w:fldChar w:fldCharType="end"/>
        </w:r>
      </w:hyperlink>
    </w:p>
    <w:p w14:paraId="74FAEF92" w14:textId="7B4C16AD" w:rsidR="00B56BCD" w:rsidRDefault="000D1C74">
      <w:pPr>
        <w:pStyle w:val="TOC1"/>
        <w:rPr>
          <w:rFonts w:asciiTheme="minorHAnsi" w:eastAsiaTheme="minorEastAsia" w:hAnsiTheme="minorHAnsi" w:cstheme="minorBidi"/>
          <w:b w:val="0"/>
          <w:bCs w:val="0"/>
          <w:caps w:val="0"/>
          <w:sz w:val="21"/>
          <w:szCs w:val="22"/>
        </w:rPr>
      </w:pPr>
      <w:hyperlink w:anchor="_Toc239430496" w:history="1">
        <w:r w:rsidR="00B56BCD" w:rsidRPr="003502BA">
          <w:rPr>
            <w:rStyle w:val="affa"/>
          </w:rPr>
          <w:t xml:space="preserve">5 </w:t>
        </w:r>
        <w:r w:rsidR="00B56BCD" w:rsidRPr="003502BA">
          <w:rPr>
            <w:rStyle w:val="affa"/>
          </w:rPr>
          <w:t>环境影响预测与评价</w:t>
        </w:r>
        <w:r w:rsidR="00B56BCD">
          <w:rPr>
            <w:webHidden/>
          </w:rPr>
          <w:tab/>
        </w:r>
        <w:r w:rsidR="00B56BCD">
          <w:rPr>
            <w:webHidden/>
          </w:rPr>
          <w:fldChar w:fldCharType="begin"/>
        </w:r>
        <w:r w:rsidR="00B56BCD">
          <w:rPr>
            <w:webHidden/>
          </w:rPr>
          <w:instrText xml:space="preserve"> PAGEREF _Toc239430496 \h </w:instrText>
        </w:r>
        <w:r w:rsidR="00B56BCD">
          <w:rPr>
            <w:webHidden/>
          </w:rPr>
        </w:r>
        <w:r w:rsidR="00B56BCD">
          <w:rPr>
            <w:webHidden/>
          </w:rPr>
          <w:fldChar w:fldCharType="separate"/>
        </w:r>
        <w:r w:rsidR="00B56BCD">
          <w:rPr>
            <w:webHidden/>
          </w:rPr>
          <w:t>17</w:t>
        </w:r>
        <w:r w:rsidR="00B56BCD">
          <w:rPr>
            <w:webHidden/>
          </w:rPr>
          <w:fldChar w:fldCharType="end"/>
        </w:r>
      </w:hyperlink>
    </w:p>
    <w:p w14:paraId="59C5BBA8" w14:textId="67E41502" w:rsidR="00B56BCD" w:rsidRDefault="000D1C74">
      <w:pPr>
        <w:pStyle w:val="TOC2"/>
        <w:rPr>
          <w:rFonts w:eastAsiaTheme="minorEastAsia"/>
          <w:smallCaps w:val="0"/>
          <w:noProof/>
          <w:sz w:val="21"/>
          <w:szCs w:val="22"/>
        </w:rPr>
      </w:pPr>
      <w:hyperlink w:anchor="_Toc239430497" w:history="1">
        <w:r w:rsidR="00B56BCD" w:rsidRPr="003502BA">
          <w:rPr>
            <w:rStyle w:val="affa"/>
            <w:noProof/>
          </w:rPr>
          <w:t xml:space="preserve">5.1 </w:t>
        </w:r>
        <w:r w:rsidR="00B56BCD" w:rsidRPr="003502BA">
          <w:rPr>
            <w:rStyle w:val="affa"/>
            <w:noProof/>
          </w:rPr>
          <w:t>大气环境影响分析</w:t>
        </w:r>
        <w:r w:rsidR="00B56BCD">
          <w:rPr>
            <w:noProof/>
            <w:webHidden/>
          </w:rPr>
          <w:tab/>
        </w:r>
        <w:r w:rsidR="00B56BCD">
          <w:rPr>
            <w:noProof/>
            <w:webHidden/>
          </w:rPr>
          <w:fldChar w:fldCharType="begin"/>
        </w:r>
        <w:r w:rsidR="00B56BCD">
          <w:rPr>
            <w:noProof/>
            <w:webHidden/>
          </w:rPr>
          <w:instrText xml:space="preserve"> PAGEREF _Toc239430497 \h </w:instrText>
        </w:r>
        <w:r w:rsidR="00B56BCD">
          <w:rPr>
            <w:noProof/>
            <w:webHidden/>
          </w:rPr>
        </w:r>
        <w:r w:rsidR="00B56BCD">
          <w:rPr>
            <w:noProof/>
            <w:webHidden/>
          </w:rPr>
          <w:fldChar w:fldCharType="separate"/>
        </w:r>
        <w:r w:rsidR="00B56BCD">
          <w:rPr>
            <w:noProof/>
            <w:webHidden/>
          </w:rPr>
          <w:t>17</w:t>
        </w:r>
        <w:r w:rsidR="00B56BCD">
          <w:rPr>
            <w:noProof/>
            <w:webHidden/>
          </w:rPr>
          <w:fldChar w:fldCharType="end"/>
        </w:r>
      </w:hyperlink>
    </w:p>
    <w:p w14:paraId="11BD138C" w14:textId="40B243CA" w:rsidR="00B56BCD" w:rsidRDefault="000D1C74">
      <w:pPr>
        <w:pStyle w:val="TOC2"/>
        <w:rPr>
          <w:rFonts w:eastAsiaTheme="minorEastAsia"/>
          <w:smallCaps w:val="0"/>
          <w:noProof/>
          <w:sz w:val="21"/>
          <w:szCs w:val="22"/>
        </w:rPr>
      </w:pPr>
      <w:hyperlink w:anchor="_Toc239430498" w:history="1">
        <w:r w:rsidR="00B56BCD" w:rsidRPr="003502BA">
          <w:rPr>
            <w:rStyle w:val="affa"/>
            <w:noProof/>
          </w:rPr>
          <w:t xml:space="preserve">5.2 </w:t>
        </w:r>
        <w:r w:rsidR="00B56BCD" w:rsidRPr="003502BA">
          <w:rPr>
            <w:rStyle w:val="affa"/>
            <w:noProof/>
          </w:rPr>
          <w:t>水环境影响分析</w:t>
        </w:r>
        <w:r w:rsidR="00B56BCD">
          <w:rPr>
            <w:noProof/>
            <w:webHidden/>
          </w:rPr>
          <w:tab/>
        </w:r>
        <w:r w:rsidR="00B56BCD">
          <w:rPr>
            <w:noProof/>
            <w:webHidden/>
          </w:rPr>
          <w:fldChar w:fldCharType="begin"/>
        </w:r>
        <w:r w:rsidR="00B56BCD">
          <w:rPr>
            <w:noProof/>
            <w:webHidden/>
          </w:rPr>
          <w:instrText xml:space="preserve"> PAGEREF _Toc239430498 \h </w:instrText>
        </w:r>
        <w:r w:rsidR="00B56BCD">
          <w:rPr>
            <w:noProof/>
            <w:webHidden/>
          </w:rPr>
        </w:r>
        <w:r w:rsidR="00B56BCD">
          <w:rPr>
            <w:noProof/>
            <w:webHidden/>
          </w:rPr>
          <w:fldChar w:fldCharType="separate"/>
        </w:r>
        <w:r w:rsidR="00B56BCD">
          <w:rPr>
            <w:noProof/>
            <w:webHidden/>
          </w:rPr>
          <w:t>17</w:t>
        </w:r>
        <w:r w:rsidR="00B56BCD">
          <w:rPr>
            <w:noProof/>
            <w:webHidden/>
          </w:rPr>
          <w:fldChar w:fldCharType="end"/>
        </w:r>
      </w:hyperlink>
    </w:p>
    <w:p w14:paraId="1DA38A79" w14:textId="0BF9DE69" w:rsidR="00B56BCD" w:rsidRDefault="000D1C74">
      <w:pPr>
        <w:pStyle w:val="TOC2"/>
        <w:rPr>
          <w:rFonts w:eastAsiaTheme="minorEastAsia"/>
          <w:smallCaps w:val="0"/>
          <w:noProof/>
          <w:sz w:val="21"/>
          <w:szCs w:val="22"/>
        </w:rPr>
      </w:pPr>
      <w:hyperlink w:anchor="_Toc239430499" w:history="1">
        <w:r w:rsidR="00B56BCD" w:rsidRPr="003502BA">
          <w:rPr>
            <w:rStyle w:val="affa"/>
            <w:noProof/>
          </w:rPr>
          <w:t xml:space="preserve">5.3 </w:t>
        </w:r>
        <w:r w:rsidR="00B56BCD" w:rsidRPr="003502BA">
          <w:rPr>
            <w:rStyle w:val="affa"/>
            <w:noProof/>
          </w:rPr>
          <w:t>声环境影响分析</w:t>
        </w:r>
        <w:r w:rsidR="00B56BCD">
          <w:rPr>
            <w:noProof/>
            <w:webHidden/>
          </w:rPr>
          <w:tab/>
        </w:r>
        <w:r w:rsidR="00B56BCD">
          <w:rPr>
            <w:noProof/>
            <w:webHidden/>
          </w:rPr>
          <w:fldChar w:fldCharType="begin"/>
        </w:r>
        <w:r w:rsidR="00B56BCD">
          <w:rPr>
            <w:noProof/>
            <w:webHidden/>
          </w:rPr>
          <w:instrText xml:space="preserve"> PAGEREF _Toc239430499 \h </w:instrText>
        </w:r>
        <w:r w:rsidR="00B56BCD">
          <w:rPr>
            <w:noProof/>
            <w:webHidden/>
          </w:rPr>
        </w:r>
        <w:r w:rsidR="00B56BCD">
          <w:rPr>
            <w:noProof/>
            <w:webHidden/>
          </w:rPr>
          <w:fldChar w:fldCharType="separate"/>
        </w:r>
        <w:r w:rsidR="00B56BCD">
          <w:rPr>
            <w:noProof/>
            <w:webHidden/>
          </w:rPr>
          <w:t>17</w:t>
        </w:r>
        <w:r w:rsidR="00B56BCD">
          <w:rPr>
            <w:noProof/>
            <w:webHidden/>
          </w:rPr>
          <w:fldChar w:fldCharType="end"/>
        </w:r>
      </w:hyperlink>
    </w:p>
    <w:p w14:paraId="260408AB" w14:textId="2B684383" w:rsidR="00B56BCD" w:rsidRDefault="000D1C74">
      <w:pPr>
        <w:pStyle w:val="TOC2"/>
        <w:rPr>
          <w:rFonts w:eastAsiaTheme="minorEastAsia"/>
          <w:smallCaps w:val="0"/>
          <w:noProof/>
          <w:sz w:val="21"/>
          <w:szCs w:val="22"/>
        </w:rPr>
      </w:pPr>
      <w:hyperlink w:anchor="_Toc239430500" w:history="1">
        <w:r w:rsidR="00B56BCD" w:rsidRPr="003502BA">
          <w:rPr>
            <w:rStyle w:val="affa"/>
            <w:noProof/>
          </w:rPr>
          <w:t xml:space="preserve">5.4 </w:t>
        </w:r>
        <w:r w:rsidR="00B56BCD" w:rsidRPr="003502BA">
          <w:rPr>
            <w:rStyle w:val="affa"/>
            <w:noProof/>
          </w:rPr>
          <w:t>固体废物环境影响分析</w:t>
        </w:r>
        <w:r w:rsidR="00B56BCD">
          <w:rPr>
            <w:noProof/>
            <w:webHidden/>
          </w:rPr>
          <w:tab/>
        </w:r>
        <w:r w:rsidR="00B56BCD">
          <w:rPr>
            <w:noProof/>
            <w:webHidden/>
          </w:rPr>
          <w:fldChar w:fldCharType="begin"/>
        </w:r>
        <w:r w:rsidR="00B56BCD">
          <w:rPr>
            <w:noProof/>
            <w:webHidden/>
          </w:rPr>
          <w:instrText xml:space="preserve"> PAGEREF _Toc239430500 \h </w:instrText>
        </w:r>
        <w:r w:rsidR="00B56BCD">
          <w:rPr>
            <w:noProof/>
            <w:webHidden/>
          </w:rPr>
        </w:r>
        <w:r w:rsidR="00B56BCD">
          <w:rPr>
            <w:noProof/>
            <w:webHidden/>
          </w:rPr>
          <w:fldChar w:fldCharType="separate"/>
        </w:r>
        <w:r w:rsidR="00B56BCD">
          <w:rPr>
            <w:noProof/>
            <w:webHidden/>
          </w:rPr>
          <w:t>17</w:t>
        </w:r>
        <w:r w:rsidR="00B56BCD">
          <w:rPr>
            <w:noProof/>
            <w:webHidden/>
          </w:rPr>
          <w:fldChar w:fldCharType="end"/>
        </w:r>
      </w:hyperlink>
    </w:p>
    <w:p w14:paraId="03CD5141" w14:textId="4EF761A0" w:rsidR="00B56BCD" w:rsidRDefault="000D1C74">
      <w:pPr>
        <w:pStyle w:val="TOC2"/>
        <w:rPr>
          <w:rFonts w:eastAsiaTheme="minorEastAsia"/>
          <w:smallCaps w:val="0"/>
          <w:noProof/>
          <w:sz w:val="21"/>
          <w:szCs w:val="22"/>
        </w:rPr>
      </w:pPr>
      <w:hyperlink w:anchor="_Toc239430501" w:history="1">
        <w:r w:rsidR="00B56BCD" w:rsidRPr="003502BA">
          <w:rPr>
            <w:rStyle w:val="affa"/>
            <w:noProof/>
          </w:rPr>
          <w:t xml:space="preserve">5.5 </w:t>
        </w:r>
        <w:r w:rsidR="00B56BCD" w:rsidRPr="003502BA">
          <w:rPr>
            <w:rStyle w:val="affa"/>
            <w:noProof/>
          </w:rPr>
          <w:t>地下水环境影响分析</w:t>
        </w:r>
        <w:r w:rsidR="00B56BCD">
          <w:rPr>
            <w:noProof/>
            <w:webHidden/>
          </w:rPr>
          <w:tab/>
        </w:r>
        <w:r w:rsidR="00B56BCD">
          <w:rPr>
            <w:noProof/>
            <w:webHidden/>
          </w:rPr>
          <w:fldChar w:fldCharType="begin"/>
        </w:r>
        <w:r w:rsidR="00B56BCD">
          <w:rPr>
            <w:noProof/>
            <w:webHidden/>
          </w:rPr>
          <w:instrText xml:space="preserve"> PAGEREF _Toc239430501 \h </w:instrText>
        </w:r>
        <w:r w:rsidR="00B56BCD">
          <w:rPr>
            <w:noProof/>
            <w:webHidden/>
          </w:rPr>
        </w:r>
        <w:r w:rsidR="00B56BCD">
          <w:rPr>
            <w:noProof/>
            <w:webHidden/>
          </w:rPr>
          <w:fldChar w:fldCharType="separate"/>
        </w:r>
        <w:r w:rsidR="00B56BCD">
          <w:rPr>
            <w:noProof/>
            <w:webHidden/>
          </w:rPr>
          <w:t>18</w:t>
        </w:r>
        <w:r w:rsidR="00B56BCD">
          <w:rPr>
            <w:noProof/>
            <w:webHidden/>
          </w:rPr>
          <w:fldChar w:fldCharType="end"/>
        </w:r>
      </w:hyperlink>
    </w:p>
    <w:p w14:paraId="76B2E8E0" w14:textId="56F4E0B6" w:rsidR="00B56BCD" w:rsidRDefault="000D1C74">
      <w:pPr>
        <w:pStyle w:val="TOC2"/>
        <w:rPr>
          <w:rFonts w:eastAsiaTheme="minorEastAsia"/>
          <w:smallCaps w:val="0"/>
          <w:noProof/>
          <w:sz w:val="21"/>
          <w:szCs w:val="22"/>
        </w:rPr>
      </w:pPr>
      <w:hyperlink w:anchor="_Toc239430502" w:history="1">
        <w:r w:rsidR="00B56BCD" w:rsidRPr="003502BA">
          <w:rPr>
            <w:rStyle w:val="affa"/>
            <w:noProof/>
          </w:rPr>
          <w:t xml:space="preserve">5.6 </w:t>
        </w:r>
        <w:r w:rsidR="00B56BCD" w:rsidRPr="003502BA">
          <w:rPr>
            <w:rStyle w:val="affa"/>
            <w:noProof/>
          </w:rPr>
          <w:t>土壤环境影响分析</w:t>
        </w:r>
        <w:r w:rsidR="00B56BCD">
          <w:rPr>
            <w:noProof/>
            <w:webHidden/>
          </w:rPr>
          <w:tab/>
        </w:r>
        <w:r w:rsidR="00B56BCD">
          <w:rPr>
            <w:noProof/>
            <w:webHidden/>
          </w:rPr>
          <w:fldChar w:fldCharType="begin"/>
        </w:r>
        <w:r w:rsidR="00B56BCD">
          <w:rPr>
            <w:noProof/>
            <w:webHidden/>
          </w:rPr>
          <w:instrText xml:space="preserve"> PAGEREF _Toc239430502 \h </w:instrText>
        </w:r>
        <w:r w:rsidR="00B56BCD">
          <w:rPr>
            <w:noProof/>
            <w:webHidden/>
          </w:rPr>
        </w:r>
        <w:r w:rsidR="00B56BCD">
          <w:rPr>
            <w:noProof/>
            <w:webHidden/>
          </w:rPr>
          <w:fldChar w:fldCharType="separate"/>
        </w:r>
        <w:r w:rsidR="00B56BCD">
          <w:rPr>
            <w:noProof/>
            <w:webHidden/>
          </w:rPr>
          <w:t>18</w:t>
        </w:r>
        <w:r w:rsidR="00B56BCD">
          <w:rPr>
            <w:noProof/>
            <w:webHidden/>
          </w:rPr>
          <w:fldChar w:fldCharType="end"/>
        </w:r>
      </w:hyperlink>
    </w:p>
    <w:p w14:paraId="489CD767" w14:textId="2B6A7CDE" w:rsidR="00B56BCD" w:rsidRDefault="000D1C74">
      <w:pPr>
        <w:pStyle w:val="TOC2"/>
        <w:rPr>
          <w:rFonts w:eastAsiaTheme="minorEastAsia"/>
          <w:smallCaps w:val="0"/>
          <w:noProof/>
          <w:sz w:val="21"/>
          <w:szCs w:val="22"/>
        </w:rPr>
      </w:pPr>
      <w:hyperlink w:anchor="_Toc239430503" w:history="1">
        <w:r w:rsidR="00B56BCD" w:rsidRPr="003502BA">
          <w:rPr>
            <w:rStyle w:val="affa"/>
            <w:noProof/>
          </w:rPr>
          <w:t xml:space="preserve">5.7 </w:t>
        </w:r>
        <w:r w:rsidR="00B56BCD" w:rsidRPr="003502BA">
          <w:rPr>
            <w:rStyle w:val="affa"/>
            <w:noProof/>
          </w:rPr>
          <w:t>生态环境影响分析</w:t>
        </w:r>
        <w:r w:rsidR="00B56BCD">
          <w:rPr>
            <w:noProof/>
            <w:webHidden/>
          </w:rPr>
          <w:tab/>
        </w:r>
        <w:r w:rsidR="00B56BCD">
          <w:rPr>
            <w:noProof/>
            <w:webHidden/>
          </w:rPr>
          <w:fldChar w:fldCharType="begin"/>
        </w:r>
        <w:r w:rsidR="00B56BCD">
          <w:rPr>
            <w:noProof/>
            <w:webHidden/>
          </w:rPr>
          <w:instrText xml:space="preserve"> PAGEREF _Toc239430503 \h </w:instrText>
        </w:r>
        <w:r w:rsidR="00B56BCD">
          <w:rPr>
            <w:noProof/>
            <w:webHidden/>
          </w:rPr>
        </w:r>
        <w:r w:rsidR="00B56BCD">
          <w:rPr>
            <w:noProof/>
            <w:webHidden/>
          </w:rPr>
          <w:fldChar w:fldCharType="separate"/>
        </w:r>
        <w:r w:rsidR="00B56BCD">
          <w:rPr>
            <w:noProof/>
            <w:webHidden/>
          </w:rPr>
          <w:t>18</w:t>
        </w:r>
        <w:r w:rsidR="00B56BCD">
          <w:rPr>
            <w:noProof/>
            <w:webHidden/>
          </w:rPr>
          <w:fldChar w:fldCharType="end"/>
        </w:r>
      </w:hyperlink>
    </w:p>
    <w:p w14:paraId="44007856" w14:textId="224C03F6" w:rsidR="00B56BCD" w:rsidRDefault="000D1C74">
      <w:pPr>
        <w:pStyle w:val="TOC1"/>
        <w:rPr>
          <w:rFonts w:asciiTheme="minorHAnsi" w:eastAsiaTheme="minorEastAsia" w:hAnsiTheme="minorHAnsi" w:cstheme="minorBidi"/>
          <w:b w:val="0"/>
          <w:bCs w:val="0"/>
          <w:caps w:val="0"/>
          <w:sz w:val="21"/>
          <w:szCs w:val="22"/>
        </w:rPr>
      </w:pPr>
      <w:hyperlink w:anchor="_Toc239430504" w:history="1">
        <w:r w:rsidR="00B56BCD" w:rsidRPr="003502BA">
          <w:rPr>
            <w:rStyle w:val="affa"/>
          </w:rPr>
          <w:t xml:space="preserve">6 </w:t>
        </w:r>
        <w:r w:rsidR="00B56BCD" w:rsidRPr="003502BA">
          <w:rPr>
            <w:rStyle w:val="affa"/>
          </w:rPr>
          <w:t>不良环境影响减缓对策措施与协同降碳建议</w:t>
        </w:r>
        <w:r w:rsidR="00B56BCD">
          <w:rPr>
            <w:webHidden/>
          </w:rPr>
          <w:tab/>
        </w:r>
        <w:r w:rsidR="00B56BCD">
          <w:rPr>
            <w:webHidden/>
          </w:rPr>
          <w:fldChar w:fldCharType="begin"/>
        </w:r>
        <w:r w:rsidR="00B56BCD">
          <w:rPr>
            <w:webHidden/>
          </w:rPr>
          <w:instrText xml:space="preserve"> PAGEREF _Toc239430504 \h </w:instrText>
        </w:r>
        <w:r w:rsidR="00B56BCD">
          <w:rPr>
            <w:webHidden/>
          </w:rPr>
        </w:r>
        <w:r w:rsidR="00B56BCD">
          <w:rPr>
            <w:webHidden/>
          </w:rPr>
          <w:fldChar w:fldCharType="separate"/>
        </w:r>
        <w:r w:rsidR="00B56BCD">
          <w:rPr>
            <w:webHidden/>
          </w:rPr>
          <w:t>20</w:t>
        </w:r>
        <w:r w:rsidR="00B56BCD">
          <w:rPr>
            <w:webHidden/>
          </w:rPr>
          <w:fldChar w:fldCharType="end"/>
        </w:r>
      </w:hyperlink>
    </w:p>
    <w:p w14:paraId="611566FD" w14:textId="7FD5B9A8" w:rsidR="00B56BCD" w:rsidRDefault="000D1C74">
      <w:pPr>
        <w:pStyle w:val="TOC2"/>
        <w:rPr>
          <w:rFonts w:eastAsiaTheme="minorEastAsia"/>
          <w:smallCaps w:val="0"/>
          <w:noProof/>
          <w:sz w:val="21"/>
          <w:szCs w:val="22"/>
        </w:rPr>
      </w:pPr>
      <w:hyperlink w:anchor="_Toc239430505" w:history="1">
        <w:r w:rsidR="00B56BCD" w:rsidRPr="003502BA">
          <w:rPr>
            <w:rStyle w:val="affa"/>
            <w:noProof/>
          </w:rPr>
          <w:t xml:space="preserve">6.1 </w:t>
        </w:r>
        <w:r w:rsidR="00B56BCD" w:rsidRPr="003502BA">
          <w:rPr>
            <w:rStyle w:val="affa"/>
            <w:noProof/>
          </w:rPr>
          <w:t>大气环境影响减缓措施</w:t>
        </w:r>
        <w:r w:rsidR="00B56BCD">
          <w:rPr>
            <w:noProof/>
            <w:webHidden/>
          </w:rPr>
          <w:tab/>
        </w:r>
        <w:r w:rsidR="00B56BCD">
          <w:rPr>
            <w:noProof/>
            <w:webHidden/>
          </w:rPr>
          <w:fldChar w:fldCharType="begin"/>
        </w:r>
        <w:r w:rsidR="00B56BCD">
          <w:rPr>
            <w:noProof/>
            <w:webHidden/>
          </w:rPr>
          <w:instrText xml:space="preserve"> PAGEREF _Toc239430505 \h </w:instrText>
        </w:r>
        <w:r w:rsidR="00B56BCD">
          <w:rPr>
            <w:noProof/>
            <w:webHidden/>
          </w:rPr>
        </w:r>
        <w:r w:rsidR="00B56BCD">
          <w:rPr>
            <w:noProof/>
            <w:webHidden/>
          </w:rPr>
          <w:fldChar w:fldCharType="separate"/>
        </w:r>
        <w:r w:rsidR="00B56BCD">
          <w:rPr>
            <w:noProof/>
            <w:webHidden/>
          </w:rPr>
          <w:t>20</w:t>
        </w:r>
        <w:r w:rsidR="00B56BCD">
          <w:rPr>
            <w:noProof/>
            <w:webHidden/>
          </w:rPr>
          <w:fldChar w:fldCharType="end"/>
        </w:r>
      </w:hyperlink>
    </w:p>
    <w:p w14:paraId="0D1CD965" w14:textId="30B06160" w:rsidR="00B56BCD" w:rsidRDefault="000D1C74">
      <w:pPr>
        <w:pStyle w:val="TOC2"/>
        <w:rPr>
          <w:rFonts w:eastAsiaTheme="minorEastAsia"/>
          <w:smallCaps w:val="0"/>
          <w:noProof/>
          <w:sz w:val="21"/>
          <w:szCs w:val="22"/>
        </w:rPr>
      </w:pPr>
      <w:hyperlink w:anchor="_Toc239430506" w:history="1">
        <w:r w:rsidR="00B56BCD" w:rsidRPr="003502BA">
          <w:rPr>
            <w:rStyle w:val="affa"/>
            <w:noProof/>
          </w:rPr>
          <w:t xml:space="preserve">6.2 </w:t>
        </w:r>
        <w:r w:rsidR="00B56BCD" w:rsidRPr="003502BA">
          <w:rPr>
            <w:rStyle w:val="affa"/>
            <w:noProof/>
          </w:rPr>
          <w:t>地表水环境影响减缓措施</w:t>
        </w:r>
        <w:r w:rsidR="00B56BCD">
          <w:rPr>
            <w:noProof/>
            <w:webHidden/>
          </w:rPr>
          <w:tab/>
        </w:r>
        <w:r w:rsidR="00B56BCD">
          <w:rPr>
            <w:noProof/>
            <w:webHidden/>
          </w:rPr>
          <w:fldChar w:fldCharType="begin"/>
        </w:r>
        <w:r w:rsidR="00B56BCD">
          <w:rPr>
            <w:noProof/>
            <w:webHidden/>
          </w:rPr>
          <w:instrText xml:space="preserve"> PAGEREF _Toc239430506 \h </w:instrText>
        </w:r>
        <w:r w:rsidR="00B56BCD">
          <w:rPr>
            <w:noProof/>
            <w:webHidden/>
          </w:rPr>
        </w:r>
        <w:r w:rsidR="00B56BCD">
          <w:rPr>
            <w:noProof/>
            <w:webHidden/>
          </w:rPr>
          <w:fldChar w:fldCharType="separate"/>
        </w:r>
        <w:r w:rsidR="00B56BCD">
          <w:rPr>
            <w:noProof/>
            <w:webHidden/>
          </w:rPr>
          <w:t>20</w:t>
        </w:r>
        <w:r w:rsidR="00B56BCD">
          <w:rPr>
            <w:noProof/>
            <w:webHidden/>
          </w:rPr>
          <w:fldChar w:fldCharType="end"/>
        </w:r>
      </w:hyperlink>
    </w:p>
    <w:p w14:paraId="26CCB73C" w14:textId="6F271968" w:rsidR="00B56BCD" w:rsidRDefault="000D1C74">
      <w:pPr>
        <w:pStyle w:val="TOC2"/>
        <w:rPr>
          <w:rFonts w:eastAsiaTheme="minorEastAsia"/>
          <w:smallCaps w:val="0"/>
          <w:noProof/>
          <w:sz w:val="21"/>
          <w:szCs w:val="22"/>
        </w:rPr>
      </w:pPr>
      <w:hyperlink w:anchor="_Toc239430507" w:history="1">
        <w:r w:rsidR="00B56BCD" w:rsidRPr="003502BA">
          <w:rPr>
            <w:rStyle w:val="affa"/>
            <w:noProof/>
          </w:rPr>
          <w:t xml:space="preserve">6.3 </w:t>
        </w:r>
        <w:r w:rsidR="00B56BCD" w:rsidRPr="003502BA">
          <w:rPr>
            <w:rStyle w:val="affa"/>
            <w:noProof/>
          </w:rPr>
          <w:t>声环境影响减缓措施</w:t>
        </w:r>
        <w:r w:rsidR="00B56BCD">
          <w:rPr>
            <w:noProof/>
            <w:webHidden/>
          </w:rPr>
          <w:tab/>
        </w:r>
        <w:r w:rsidR="00B56BCD">
          <w:rPr>
            <w:noProof/>
            <w:webHidden/>
          </w:rPr>
          <w:fldChar w:fldCharType="begin"/>
        </w:r>
        <w:r w:rsidR="00B56BCD">
          <w:rPr>
            <w:noProof/>
            <w:webHidden/>
          </w:rPr>
          <w:instrText xml:space="preserve"> PAGEREF _Toc239430507 \h </w:instrText>
        </w:r>
        <w:r w:rsidR="00B56BCD">
          <w:rPr>
            <w:noProof/>
            <w:webHidden/>
          </w:rPr>
        </w:r>
        <w:r w:rsidR="00B56BCD">
          <w:rPr>
            <w:noProof/>
            <w:webHidden/>
          </w:rPr>
          <w:fldChar w:fldCharType="separate"/>
        </w:r>
        <w:r w:rsidR="00B56BCD">
          <w:rPr>
            <w:noProof/>
            <w:webHidden/>
          </w:rPr>
          <w:t>20</w:t>
        </w:r>
        <w:r w:rsidR="00B56BCD">
          <w:rPr>
            <w:noProof/>
            <w:webHidden/>
          </w:rPr>
          <w:fldChar w:fldCharType="end"/>
        </w:r>
      </w:hyperlink>
    </w:p>
    <w:p w14:paraId="169E2D79" w14:textId="437DA29D" w:rsidR="00B56BCD" w:rsidRDefault="000D1C74">
      <w:pPr>
        <w:pStyle w:val="TOC2"/>
        <w:rPr>
          <w:rFonts w:eastAsiaTheme="minorEastAsia"/>
          <w:smallCaps w:val="0"/>
          <w:noProof/>
          <w:sz w:val="21"/>
          <w:szCs w:val="22"/>
        </w:rPr>
      </w:pPr>
      <w:hyperlink w:anchor="_Toc239430508" w:history="1">
        <w:r w:rsidR="00B56BCD" w:rsidRPr="003502BA">
          <w:rPr>
            <w:rStyle w:val="affa"/>
            <w:noProof/>
          </w:rPr>
          <w:t xml:space="preserve">6.4 </w:t>
        </w:r>
        <w:r w:rsidR="00B56BCD" w:rsidRPr="003502BA">
          <w:rPr>
            <w:rStyle w:val="affa"/>
            <w:noProof/>
          </w:rPr>
          <w:t>固体废物环境影响减缓措施</w:t>
        </w:r>
        <w:r w:rsidR="00B56BCD">
          <w:rPr>
            <w:noProof/>
            <w:webHidden/>
          </w:rPr>
          <w:tab/>
        </w:r>
        <w:r w:rsidR="00B56BCD">
          <w:rPr>
            <w:noProof/>
            <w:webHidden/>
          </w:rPr>
          <w:fldChar w:fldCharType="begin"/>
        </w:r>
        <w:r w:rsidR="00B56BCD">
          <w:rPr>
            <w:noProof/>
            <w:webHidden/>
          </w:rPr>
          <w:instrText xml:space="preserve"> PAGEREF _Toc239430508 \h </w:instrText>
        </w:r>
        <w:r w:rsidR="00B56BCD">
          <w:rPr>
            <w:noProof/>
            <w:webHidden/>
          </w:rPr>
        </w:r>
        <w:r w:rsidR="00B56BCD">
          <w:rPr>
            <w:noProof/>
            <w:webHidden/>
          </w:rPr>
          <w:fldChar w:fldCharType="separate"/>
        </w:r>
        <w:r w:rsidR="00B56BCD">
          <w:rPr>
            <w:noProof/>
            <w:webHidden/>
          </w:rPr>
          <w:t>20</w:t>
        </w:r>
        <w:r w:rsidR="00B56BCD">
          <w:rPr>
            <w:noProof/>
            <w:webHidden/>
          </w:rPr>
          <w:fldChar w:fldCharType="end"/>
        </w:r>
      </w:hyperlink>
    </w:p>
    <w:p w14:paraId="4D434908" w14:textId="7B902891" w:rsidR="00B56BCD" w:rsidRDefault="000D1C74">
      <w:pPr>
        <w:pStyle w:val="TOC2"/>
        <w:rPr>
          <w:rFonts w:eastAsiaTheme="minorEastAsia"/>
          <w:smallCaps w:val="0"/>
          <w:noProof/>
          <w:sz w:val="21"/>
          <w:szCs w:val="22"/>
        </w:rPr>
      </w:pPr>
      <w:hyperlink w:anchor="_Toc239430509" w:history="1">
        <w:r w:rsidR="00B56BCD" w:rsidRPr="003502BA">
          <w:rPr>
            <w:rStyle w:val="affa"/>
            <w:noProof/>
          </w:rPr>
          <w:t xml:space="preserve">6.5 </w:t>
        </w:r>
        <w:r w:rsidR="00B56BCD" w:rsidRPr="003502BA">
          <w:rPr>
            <w:rStyle w:val="affa"/>
            <w:noProof/>
          </w:rPr>
          <w:t>地下水及土壤环境影响减缓措施</w:t>
        </w:r>
        <w:r w:rsidR="00B56BCD">
          <w:rPr>
            <w:noProof/>
            <w:webHidden/>
          </w:rPr>
          <w:tab/>
        </w:r>
        <w:r w:rsidR="00B56BCD">
          <w:rPr>
            <w:noProof/>
            <w:webHidden/>
          </w:rPr>
          <w:fldChar w:fldCharType="begin"/>
        </w:r>
        <w:r w:rsidR="00B56BCD">
          <w:rPr>
            <w:noProof/>
            <w:webHidden/>
          </w:rPr>
          <w:instrText xml:space="preserve"> PAGEREF _Toc239430509 \h </w:instrText>
        </w:r>
        <w:r w:rsidR="00B56BCD">
          <w:rPr>
            <w:noProof/>
            <w:webHidden/>
          </w:rPr>
        </w:r>
        <w:r w:rsidR="00B56BCD">
          <w:rPr>
            <w:noProof/>
            <w:webHidden/>
          </w:rPr>
          <w:fldChar w:fldCharType="separate"/>
        </w:r>
        <w:r w:rsidR="00B56BCD">
          <w:rPr>
            <w:noProof/>
            <w:webHidden/>
          </w:rPr>
          <w:t>20</w:t>
        </w:r>
        <w:r w:rsidR="00B56BCD">
          <w:rPr>
            <w:noProof/>
            <w:webHidden/>
          </w:rPr>
          <w:fldChar w:fldCharType="end"/>
        </w:r>
      </w:hyperlink>
    </w:p>
    <w:p w14:paraId="29559C16" w14:textId="0F4B1FE7" w:rsidR="00B56BCD" w:rsidRDefault="000D1C74">
      <w:pPr>
        <w:pStyle w:val="TOC2"/>
        <w:rPr>
          <w:rFonts w:eastAsiaTheme="minorEastAsia"/>
          <w:smallCaps w:val="0"/>
          <w:noProof/>
          <w:sz w:val="21"/>
          <w:szCs w:val="22"/>
        </w:rPr>
      </w:pPr>
      <w:hyperlink w:anchor="_Toc239430510" w:history="1">
        <w:r w:rsidR="00B56BCD" w:rsidRPr="003502BA">
          <w:rPr>
            <w:rStyle w:val="affa"/>
            <w:noProof/>
          </w:rPr>
          <w:t xml:space="preserve">6.6 </w:t>
        </w:r>
        <w:r w:rsidR="00B56BCD" w:rsidRPr="003502BA">
          <w:rPr>
            <w:rStyle w:val="affa"/>
            <w:noProof/>
          </w:rPr>
          <w:t>生态环境影响减缓措施</w:t>
        </w:r>
        <w:r w:rsidR="00B56BCD">
          <w:rPr>
            <w:noProof/>
            <w:webHidden/>
          </w:rPr>
          <w:tab/>
        </w:r>
        <w:r w:rsidR="00B56BCD">
          <w:rPr>
            <w:noProof/>
            <w:webHidden/>
          </w:rPr>
          <w:fldChar w:fldCharType="begin"/>
        </w:r>
        <w:r w:rsidR="00B56BCD">
          <w:rPr>
            <w:noProof/>
            <w:webHidden/>
          </w:rPr>
          <w:instrText xml:space="preserve"> PAGEREF _Toc239430510 \h </w:instrText>
        </w:r>
        <w:r w:rsidR="00B56BCD">
          <w:rPr>
            <w:noProof/>
            <w:webHidden/>
          </w:rPr>
        </w:r>
        <w:r w:rsidR="00B56BCD">
          <w:rPr>
            <w:noProof/>
            <w:webHidden/>
          </w:rPr>
          <w:fldChar w:fldCharType="separate"/>
        </w:r>
        <w:r w:rsidR="00B56BCD">
          <w:rPr>
            <w:noProof/>
            <w:webHidden/>
          </w:rPr>
          <w:t>21</w:t>
        </w:r>
        <w:r w:rsidR="00B56BCD">
          <w:rPr>
            <w:noProof/>
            <w:webHidden/>
          </w:rPr>
          <w:fldChar w:fldCharType="end"/>
        </w:r>
      </w:hyperlink>
    </w:p>
    <w:p w14:paraId="5451CC36" w14:textId="41FA285C" w:rsidR="00B56BCD" w:rsidRDefault="000D1C74">
      <w:pPr>
        <w:pStyle w:val="TOC1"/>
        <w:rPr>
          <w:rFonts w:asciiTheme="minorHAnsi" w:eastAsiaTheme="minorEastAsia" w:hAnsiTheme="minorHAnsi" w:cstheme="minorBidi"/>
          <w:b w:val="0"/>
          <w:bCs w:val="0"/>
          <w:caps w:val="0"/>
          <w:sz w:val="21"/>
          <w:szCs w:val="22"/>
        </w:rPr>
      </w:pPr>
      <w:hyperlink w:anchor="_Toc239430511" w:history="1">
        <w:r w:rsidR="00B56BCD" w:rsidRPr="003502BA">
          <w:rPr>
            <w:rStyle w:val="affa"/>
          </w:rPr>
          <w:t xml:space="preserve">7 </w:t>
        </w:r>
        <w:r w:rsidR="00B56BCD" w:rsidRPr="003502BA">
          <w:rPr>
            <w:rStyle w:val="affa"/>
          </w:rPr>
          <w:t>环境影响评价结论</w:t>
        </w:r>
        <w:r w:rsidR="00B56BCD">
          <w:rPr>
            <w:webHidden/>
          </w:rPr>
          <w:tab/>
        </w:r>
        <w:r w:rsidR="00B56BCD">
          <w:rPr>
            <w:webHidden/>
          </w:rPr>
          <w:fldChar w:fldCharType="begin"/>
        </w:r>
        <w:r w:rsidR="00B56BCD">
          <w:rPr>
            <w:webHidden/>
          </w:rPr>
          <w:instrText xml:space="preserve"> PAGEREF _Toc239430511 \h </w:instrText>
        </w:r>
        <w:r w:rsidR="00B56BCD">
          <w:rPr>
            <w:webHidden/>
          </w:rPr>
        </w:r>
        <w:r w:rsidR="00B56BCD">
          <w:rPr>
            <w:webHidden/>
          </w:rPr>
          <w:fldChar w:fldCharType="separate"/>
        </w:r>
        <w:r w:rsidR="00B56BCD">
          <w:rPr>
            <w:webHidden/>
          </w:rPr>
          <w:t>22</w:t>
        </w:r>
        <w:r w:rsidR="00B56BCD">
          <w:rPr>
            <w:webHidden/>
          </w:rPr>
          <w:fldChar w:fldCharType="end"/>
        </w:r>
      </w:hyperlink>
    </w:p>
    <w:p w14:paraId="14557832" w14:textId="611413C0" w:rsidR="000574D2" w:rsidRPr="00490EF1" w:rsidRDefault="000574D2" w:rsidP="000574D2">
      <w:pPr>
        <w:pStyle w:val="33"/>
        <w:ind w:firstLine="480"/>
        <w:jc w:val="left"/>
      </w:pPr>
      <w:r w:rsidRPr="00490EF1">
        <w:fldChar w:fldCharType="end"/>
      </w:r>
    </w:p>
    <w:p w14:paraId="5005BC36" w14:textId="500B2DAA" w:rsidR="000574D2" w:rsidRPr="00490EF1" w:rsidRDefault="000574D2" w:rsidP="00C378F0">
      <w:pPr>
        <w:pStyle w:val="33"/>
        <w:ind w:firstLineChars="83" w:firstLine="199"/>
        <w:jc w:val="left"/>
        <w:sectPr w:rsidR="000574D2" w:rsidRPr="00490EF1" w:rsidSect="0012115D">
          <w:footerReference w:type="default" r:id="rId15"/>
          <w:pgSz w:w="11907" w:h="16840" w:orient="landscape" w:code="9"/>
          <w:pgMar w:top="1440" w:right="1440" w:bottom="1440" w:left="1440" w:header="851" w:footer="992" w:gutter="0"/>
          <w:pgNumType w:fmt="upperRoman" w:start="1"/>
          <w:cols w:space="425"/>
          <w:docGrid w:linePitch="326"/>
        </w:sectPr>
      </w:pPr>
    </w:p>
    <w:p w14:paraId="6230A5FC" w14:textId="152DDA51" w:rsidR="00C43B2E" w:rsidRPr="00490EF1" w:rsidRDefault="00AC25B3" w:rsidP="00CF3F2A">
      <w:pPr>
        <w:pStyle w:val="a0"/>
      </w:pPr>
      <w:bookmarkStart w:id="9" w:name="_Toc239430483"/>
      <w:bookmarkEnd w:id="1"/>
      <w:bookmarkEnd w:id="2"/>
      <w:bookmarkEnd w:id="3"/>
      <w:bookmarkEnd w:id="4"/>
      <w:bookmarkEnd w:id="5"/>
      <w:bookmarkEnd w:id="6"/>
      <w:r w:rsidRPr="00490EF1">
        <w:rPr>
          <w:rFonts w:hint="eastAsia"/>
        </w:rPr>
        <w:lastRenderedPageBreak/>
        <w:t>编制背景</w:t>
      </w:r>
      <w:bookmarkEnd w:id="9"/>
    </w:p>
    <w:p w14:paraId="37BAEEBB" w14:textId="4E250454" w:rsidR="00566FBC" w:rsidRDefault="00566FBC" w:rsidP="00566FBC">
      <w:pPr>
        <w:pStyle w:val="33"/>
        <w:ind w:firstLine="480"/>
      </w:pPr>
      <w:bookmarkStart w:id="10" w:name="OLE_LINK254"/>
      <w:bookmarkStart w:id="11" w:name="_Toc185058388"/>
      <w:bookmarkStart w:id="12" w:name="_Toc113314265"/>
      <w:bookmarkStart w:id="13" w:name="_Toc112339607"/>
      <w:bookmarkStart w:id="14" w:name="_Toc201640521"/>
      <w:bookmarkStart w:id="15" w:name="_Toc329249785"/>
      <w:r>
        <w:rPr>
          <w:rFonts w:hint="eastAsia"/>
        </w:rPr>
        <w:t>江苏黄海（大丰港）粮食产业园</w:t>
      </w:r>
      <w:bookmarkEnd w:id="10"/>
      <w:r>
        <w:rPr>
          <w:rFonts w:hint="eastAsia"/>
        </w:rPr>
        <w:t>位于盐城市大丰区，属于江苏大丰港经济开发区（以下简称“港区”）管辖范围内。大丰港经济开发区</w:t>
      </w:r>
      <w:r>
        <w:rPr>
          <w:rFonts w:hint="eastAsia"/>
        </w:rPr>
        <w:t>2012</w:t>
      </w:r>
      <w:r>
        <w:rPr>
          <w:rFonts w:hint="eastAsia"/>
        </w:rPr>
        <w:t>年</w:t>
      </w:r>
      <w:r>
        <w:rPr>
          <w:rFonts w:hint="eastAsia"/>
        </w:rPr>
        <w:t>11</w:t>
      </w:r>
      <w:r>
        <w:rPr>
          <w:rFonts w:hint="eastAsia"/>
        </w:rPr>
        <w:t>月，经江苏省人民政府同意设立省级开发区（苏政复〔</w:t>
      </w:r>
      <w:r>
        <w:rPr>
          <w:rFonts w:hint="eastAsia"/>
        </w:rPr>
        <w:t>2012</w:t>
      </w:r>
      <w:r>
        <w:rPr>
          <w:rFonts w:hint="eastAsia"/>
        </w:rPr>
        <w:t>〕</w:t>
      </w:r>
      <w:r>
        <w:rPr>
          <w:rFonts w:hint="eastAsia"/>
        </w:rPr>
        <w:t>101</w:t>
      </w:r>
      <w:r>
        <w:rPr>
          <w:rFonts w:hint="eastAsia"/>
        </w:rPr>
        <w:t>号），批准的规划面积为</w:t>
      </w:r>
      <w:r>
        <w:rPr>
          <w:rFonts w:hint="eastAsia"/>
        </w:rPr>
        <w:t>7.6</w:t>
      </w:r>
      <w:r>
        <w:rPr>
          <w:rFonts w:hint="eastAsia"/>
        </w:rPr>
        <w:t>平方公里，四至范围为：东至海堤复河、南至四级航道（即二卯</w:t>
      </w:r>
      <w:proofErr w:type="gramStart"/>
      <w:r>
        <w:rPr>
          <w:rFonts w:hint="eastAsia"/>
        </w:rPr>
        <w:t>酉</w:t>
      </w:r>
      <w:proofErr w:type="gramEnd"/>
      <w:r>
        <w:rPr>
          <w:rFonts w:hint="eastAsia"/>
        </w:rPr>
        <w:t>河）、</w:t>
      </w:r>
      <w:proofErr w:type="gramStart"/>
      <w:r>
        <w:rPr>
          <w:rFonts w:hint="eastAsia"/>
        </w:rPr>
        <w:t>西至纵十路</w:t>
      </w:r>
      <w:proofErr w:type="gramEnd"/>
      <w:r>
        <w:rPr>
          <w:rFonts w:hint="eastAsia"/>
        </w:rPr>
        <w:t>、北至通港大道。目前大丰港经济开发区实际管辖范围为北至四卯</w:t>
      </w:r>
      <w:proofErr w:type="gramStart"/>
      <w:r>
        <w:rPr>
          <w:rFonts w:hint="eastAsia"/>
        </w:rPr>
        <w:t>酉</w:t>
      </w:r>
      <w:proofErr w:type="gramEnd"/>
      <w:r>
        <w:rPr>
          <w:rFonts w:hint="eastAsia"/>
        </w:rPr>
        <w:t>河，南至竹港闸，西至临海高等级公路，东至海岸线，总面积约为</w:t>
      </w:r>
      <w:r>
        <w:rPr>
          <w:rFonts w:hint="eastAsia"/>
        </w:rPr>
        <w:t>353</w:t>
      </w:r>
      <w:r>
        <w:rPr>
          <w:rFonts w:hint="eastAsia"/>
        </w:rPr>
        <w:t>平方公里，包含江苏大丰港经济开发区（省级开发区）、大丰港石化新材料产业园（市级开发区）、大丰港经济开发区临港产业园、苏州盐城沿海合作开发园区（启动区）、江苏黄海（大丰港）粮食产业园、新能源及装备制造产业园（低碳产业园）。</w:t>
      </w:r>
    </w:p>
    <w:p w14:paraId="19654EE2" w14:textId="77777777" w:rsidR="00566FBC" w:rsidRDefault="00566FBC" w:rsidP="00566FBC">
      <w:pPr>
        <w:pStyle w:val="33"/>
        <w:ind w:firstLine="480"/>
      </w:pPr>
      <w:r>
        <w:rPr>
          <w:rFonts w:hint="eastAsia"/>
        </w:rPr>
        <w:t>为加强和规范盐城市大丰区（港区）的规划管理，根据《盐城市国土空间总体规划（</w:t>
      </w:r>
      <w:r>
        <w:rPr>
          <w:rFonts w:hint="eastAsia"/>
        </w:rPr>
        <w:t>2021</w:t>
      </w:r>
      <w:r>
        <w:rPr>
          <w:rFonts w:hint="eastAsia"/>
        </w:rPr>
        <w:t>—</w:t>
      </w:r>
      <w:r>
        <w:rPr>
          <w:rFonts w:hint="eastAsia"/>
        </w:rPr>
        <w:t xml:space="preserve">2035 </w:t>
      </w:r>
      <w:r>
        <w:rPr>
          <w:rFonts w:hint="eastAsia"/>
        </w:rPr>
        <w:t>年）》的传导要求，进一步优化国土空间用地布局，编制《江苏黄海（大丰港）粮食产业园发展规划（</w:t>
      </w:r>
      <w:r>
        <w:rPr>
          <w:rFonts w:hint="eastAsia"/>
        </w:rPr>
        <w:t>2026-2030</w:t>
      </w:r>
      <w:r>
        <w:rPr>
          <w:rFonts w:hint="eastAsia"/>
        </w:rPr>
        <w:t>年）》。规划遵循生态优先、绿色低碳、产业协同、空间统筹</w:t>
      </w:r>
      <w:r>
        <w:rPr>
          <w:rFonts w:hint="eastAsia"/>
        </w:rPr>
        <w:t xml:space="preserve"> </w:t>
      </w:r>
      <w:r>
        <w:rPr>
          <w:rFonts w:hint="eastAsia"/>
        </w:rPr>
        <w:t>、集约高效原则，促进区域绿色高质量发展，推动产业链完善，合理开发强度。</w:t>
      </w:r>
    </w:p>
    <w:p w14:paraId="5E8FEA7F" w14:textId="7D23EB05" w:rsidR="00566FBC" w:rsidRDefault="00566FBC" w:rsidP="00566FBC">
      <w:pPr>
        <w:pStyle w:val="33"/>
        <w:ind w:firstLine="480"/>
      </w:pPr>
      <w:r>
        <w:rPr>
          <w:rFonts w:hint="eastAsia"/>
        </w:rPr>
        <w:t>本次规划范围为北至环港海堤线，南至通港大道，西至上海港路，东至广州港路，总面积约为</w:t>
      </w:r>
      <w:r>
        <w:rPr>
          <w:rFonts w:hint="eastAsia"/>
        </w:rPr>
        <w:t>23.08</w:t>
      </w:r>
      <w:r>
        <w:rPr>
          <w:rFonts w:hint="eastAsia"/>
        </w:rPr>
        <w:t>平方公里。产业定位为重点发展粮食（食品）现代仓储物流、粮油精深加工、水产品肉类加工、其他食品精深加工，配套发展食品相关的生产性服务业，海水淡化、风电产业等。</w:t>
      </w:r>
    </w:p>
    <w:p w14:paraId="52240565" w14:textId="77777777" w:rsidR="00566FBC" w:rsidRDefault="00566FBC" w:rsidP="00566FBC">
      <w:pPr>
        <w:pStyle w:val="33"/>
        <w:ind w:firstLine="480"/>
      </w:pPr>
      <w:r>
        <w:rPr>
          <w:rFonts w:hint="eastAsia"/>
        </w:rPr>
        <w:t xml:space="preserve"> </w:t>
      </w:r>
      <w:r>
        <w:rPr>
          <w:rFonts w:hint="eastAsia"/>
        </w:rPr>
        <w:t>粮食安全作为经济发展、社会稳定、国家安全的重要基础，是国之大者。本次规划充分发挥盐城农业资源和</w:t>
      </w:r>
      <w:proofErr w:type="gramStart"/>
      <w:r>
        <w:rPr>
          <w:rFonts w:hint="eastAsia"/>
        </w:rPr>
        <w:t>盐城港</w:t>
      </w:r>
      <w:proofErr w:type="gramEnd"/>
      <w:r>
        <w:rPr>
          <w:rFonts w:hint="eastAsia"/>
        </w:rPr>
        <w:t>港口优势，统筹发展和安全，打造国家粮食物流核心枢纽，建设国家级粮食（食品）加工物流产业园，建立完善稳定的区域粮食供应链和经济高效的现代粮食加工物流体系，有助于有力保障国家粮食安全。</w:t>
      </w:r>
    </w:p>
    <w:p w14:paraId="2B9CF832" w14:textId="4AEFC5D0" w:rsidR="00566FBC" w:rsidRDefault="00566FBC" w:rsidP="00566FBC">
      <w:pPr>
        <w:pStyle w:val="33"/>
        <w:ind w:firstLine="480"/>
      </w:pPr>
      <w:r>
        <w:rPr>
          <w:rFonts w:hint="eastAsia"/>
        </w:rPr>
        <w:t>根据《中华人民共和国生态环境法典》《规划环境影响评价条例》《关于切实加强产业园区规划环境影响评价工作的通知》（</w:t>
      </w:r>
      <w:proofErr w:type="gramStart"/>
      <w:r>
        <w:rPr>
          <w:rFonts w:hint="eastAsia"/>
        </w:rPr>
        <w:t>苏环办</w:t>
      </w:r>
      <w:proofErr w:type="gramEnd"/>
      <w:r>
        <w:rPr>
          <w:rFonts w:hint="eastAsia"/>
        </w:rPr>
        <w:t>〔</w:t>
      </w:r>
      <w:r>
        <w:rPr>
          <w:rFonts w:hint="eastAsia"/>
        </w:rPr>
        <w:t>2017</w:t>
      </w:r>
      <w:r>
        <w:rPr>
          <w:rFonts w:hint="eastAsia"/>
        </w:rPr>
        <w:t>〕</w:t>
      </w:r>
      <w:r>
        <w:rPr>
          <w:rFonts w:hint="eastAsia"/>
        </w:rPr>
        <w:t>140</w:t>
      </w:r>
      <w:r>
        <w:rPr>
          <w:rFonts w:hint="eastAsia"/>
        </w:rPr>
        <w:t>号）《关于进一步加强产业园区规划环境影响评价工作的意见》（环环评〔</w:t>
      </w:r>
      <w:r>
        <w:rPr>
          <w:rFonts w:hint="eastAsia"/>
        </w:rPr>
        <w:t>2020</w:t>
      </w:r>
      <w:r>
        <w:rPr>
          <w:rFonts w:hint="eastAsia"/>
        </w:rPr>
        <w:t>〕</w:t>
      </w:r>
      <w:r>
        <w:rPr>
          <w:rFonts w:hint="eastAsia"/>
        </w:rPr>
        <w:t>65</w:t>
      </w:r>
      <w:r>
        <w:rPr>
          <w:rFonts w:hint="eastAsia"/>
        </w:rPr>
        <w:t>号）要求，园区在新建、升级时应依法开展规划环境影响评价工作。为此，江苏黄海（大丰港）粮食产业园管理</w:t>
      </w:r>
      <w:r>
        <w:rPr>
          <w:rFonts w:hint="eastAsia"/>
        </w:rPr>
        <w:lastRenderedPageBreak/>
        <w:t>办公室委托江苏环保产业技术研究院股份公司开展了《江苏黄海（大丰港）粮食产业园发展规划（</w:t>
      </w:r>
      <w:r>
        <w:rPr>
          <w:rFonts w:hint="eastAsia"/>
        </w:rPr>
        <w:t>2026-2030</w:t>
      </w:r>
      <w:r>
        <w:rPr>
          <w:rFonts w:hint="eastAsia"/>
        </w:rPr>
        <w:t>年）》生态环境影响评价工作。江苏环保产业技术研究院股份公司接受委托后，在江苏黄海（大丰港）粮食产业园管理办公室等单位的大力支持下，在充分收集资料、现场踏勘、环境现状调查的基础上，按照规划环评“三线一单”要求，根据国家环保相关法律法规和相应的标准、技术要求等，编制完成了《江苏黄海（大丰港）粮食产业园发展规划（</w:t>
      </w:r>
      <w:r>
        <w:rPr>
          <w:rFonts w:hint="eastAsia"/>
        </w:rPr>
        <w:t>2026-2030</w:t>
      </w:r>
      <w:r>
        <w:rPr>
          <w:rFonts w:hint="eastAsia"/>
        </w:rPr>
        <w:t>年）生态环境影响报告书》。</w:t>
      </w:r>
    </w:p>
    <w:p w14:paraId="04F63D18" w14:textId="75926E26" w:rsidR="003E468E" w:rsidRPr="00490EF1" w:rsidRDefault="003E468E" w:rsidP="00CF3F2A">
      <w:pPr>
        <w:pStyle w:val="33"/>
        <w:ind w:firstLine="480"/>
        <w:sectPr w:rsidR="003E468E" w:rsidRPr="00490EF1" w:rsidSect="00490EF1">
          <w:footerReference w:type="default" r:id="rId16"/>
          <w:pgSz w:w="11907" w:h="16840" w:orient="landscape" w:code="9"/>
          <w:pgMar w:top="1440" w:right="1440" w:bottom="1440" w:left="1440" w:header="851" w:footer="992" w:gutter="0"/>
          <w:pgNumType w:start="1"/>
          <w:cols w:space="425"/>
          <w:docGrid w:linePitch="326"/>
        </w:sectPr>
      </w:pPr>
    </w:p>
    <w:p w14:paraId="032E11F7" w14:textId="4A5A35BD" w:rsidR="008C174C" w:rsidRPr="00490EF1" w:rsidRDefault="003567FF">
      <w:pPr>
        <w:pStyle w:val="a0"/>
      </w:pPr>
      <w:bookmarkStart w:id="16" w:name="_Toc239430484"/>
      <w:bookmarkEnd w:id="11"/>
      <w:bookmarkEnd w:id="12"/>
      <w:bookmarkEnd w:id="13"/>
      <w:bookmarkEnd w:id="14"/>
      <w:bookmarkEnd w:id="15"/>
      <w:r w:rsidRPr="00490EF1">
        <w:lastRenderedPageBreak/>
        <w:t>规划</w:t>
      </w:r>
      <w:r w:rsidR="003E468E" w:rsidRPr="00490EF1">
        <w:rPr>
          <w:rFonts w:hint="eastAsia"/>
        </w:rPr>
        <w:t>概述</w:t>
      </w:r>
      <w:bookmarkEnd w:id="16"/>
    </w:p>
    <w:p w14:paraId="25D7993B" w14:textId="77777777" w:rsidR="00566FBC" w:rsidRDefault="00566FBC" w:rsidP="00566FBC">
      <w:pPr>
        <w:pStyle w:val="a1"/>
        <w:spacing w:before="120" w:after="120"/>
      </w:pPr>
      <w:bookmarkStart w:id="17" w:name="_Toc239430485"/>
      <w:r>
        <w:rPr>
          <w:rFonts w:hint="eastAsia"/>
        </w:rPr>
        <w:t>目标定位</w:t>
      </w:r>
      <w:bookmarkEnd w:id="17"/>
    </w:p>
    <w:p w14:paraId="5B1E2381" w14:textId="77777777" w:rsidR="00566FBC" w:rsidRPr="00566FBC" w:rsidRDefault="00566FBC" w:rsidP="00566FBC">
      <w:pPr>
        <w:pStyle w:val="33"/>
        <w:ind w:firstLine="480"/>
        <w:rPr>
          <w:rFonts w:cstheme="minorBidi"/>
          <w:szCs w:val="22"/>
        </w:rPr>
      </w:pPr>
      <w:r w:rsidRPr="00566FBC">
        <w:rPr>
          <w:rFonts w:cstheme="minorBidi" w:hint="eastAsia"/>
          <w:szCs w:val="22"/>
        </w:rPr>
        <w:t>园区定位为国家粮食中转物流新枢纽、长三角粮食全产业链精深加工新高地、江苏沿海健康绿色粮食（食品）区域商贸新基地。</w:t>
      </w:r>
    </w:p>
    <w:p w14:paraId="4F7F5800" w14:textId="7A0451B8" w:rsidR="00310422" w:rsidRPr="00490EF1" w:rsidRDefault="00310422" w:rsidP="003E468E">
      <w:pPr>
        <w:pStyle w:val="a1"/>
        <w:spacing w:before="120" w:after="120"/>
      </w:pPr>
      <w:bookmarkStart w:id="18" w:name="_Toc239430486"/>
      <w:r w:rsidRPr="00490EF1">
        <w:t>规划范围与规划期限</w:t>
      </w:r>
      <w:bookmarkEnd w:id="18"/>
    </w:p>
    <w:p w14:paraId="58CE5E3F" w14:textId="77777777" w:rsidR="00566FBC" w:rsidRPr="00566FBC" w:rsidRDefault="00566FBC" w:rsidP="00566FBC">
      <w:pPr>
        <w:pStyle w:val="33"/>
        <w:ind w:firstLine="480"/>
        <w:rPr>
          <w:rFonts w:cstheme="minorBidi"/>
          <w:szCs w:val="22"/>
        </w:rPr>
      </w:pPr>
      <w:r w:rsidRPr="00566FBC">
        <w:rPr>
          <w:rFonts w:cstheme="minorBidi" w:hint="eastAsia"/>
          <w:szCs w:val="22"/>
        </w:rPr>
        <w:t>规划范围：北至环港海堤线，南至通港大道，西至上海港路，东至广州港路，总面积约为</w:t>
      </w:r>
      <w:r w:rsidRPr="00566FBC">
        <w:rPr>
          <w:rFonts w:cstheme="minorBidi" w:hint="eastAsia"/>
          <w:szCs w:val="22"/>
        </w:rPr>
        <w:t>23.08</w:t>
      </w:r>
      <w:r w:rsidRPr="00566FBC">
        <w:rPr>
          <w:rFonts w:cstheme="minorBidi" w:hint="eastAsia"/>
          <w:szCs w:val="22"/>
        </w:rPr>
        <w:t>平方公里。</w:t>
      </w:r>
    </w:p>
    <w:p w14:paraId="14E8CAF3" w14:textId="000279B9" w:rsidR="0060205B" w:rsidRPr="00490EF1" w:rsidRDefault="00566FBC" w:rsidP="00566FBC">
      <w:pPr>
        <w:pStyle w:val="33"/>
        <w:ind w:firstLine="480"/>
        <w:rPr>
          <w:szCs w:val="32"/>
        </w:rPr>
      </w:pPr>
      <w:r w:rsidRPr="00566FBC">
        <w:rPr>
          <w:rFonts w:cstheme="minorBidi" w:hint="eastAsia"/>
          <w:szCs w:val="22"/>
        </w:rPr>
        <w:t>规划期限：</w:t>
      </w:r>
      <w:r w:rsidRPr="00566FBC">
        <w:rPr>
          <w:rFonts w:cstheme="minorBidi" w:hint="eastAsia"/>
          <w:szCs w:val="22"/>
        </w:rPr>
        <w:t>2026</w:t>
      </w:r>
      <w:r w:rsidRPr="00566FBC">
        <w:rPr>
          <w:rFonts w:cstheme="minorBidi" w:hint="eastAsia"/>
          <w:szCs w:val="22"/>
        </w:rPr>
        <w:t>年至</w:t>
      </w:r>
      <w:r w:rsidRPr="00566FBC">
        <w:rPr>
          <w:rFonts w:cstheme="minorBidi" w:hint="eastAsia"/>
          <w:szCs w:val="22"/>
        </w:rPr>
        <w:t>2030</w:t>
      </w:r>
      <w:r w:rsidRPr="00566FBC">
        <w:rPr>
          <w:rFonts w:cstheme="minorBidi" w:hint="eastAsia"/>
          <w:szCs w:val="22"/>
        </w:rPr>
        <w:t>年</w:t>
      </w:r>
      <w:r w:rsidR="0060205B" w:rsidRPr="00490EF1">
        <w:rPr>
          <w:szCs w:val="32"/>
        </w:rPr>
        <w:t>。</w:t>
      </w:r>
    </w:p>
    <w:p w14:paraId="257E128C" w14:textId="2AE6FC0C" w:rsidR="00AC25B3" w:rsidRPr="00490EF1" w:rsidRDefault="00AC25B3" w:rsidP="00AC25B3">
      <w:pPr>
        <w:pStyle w:val="a1"/>
        <w:spacing w:before="120" w:after="120"/>
      </w:pPr>
      <w:bookmarkStart w:id="19" w:name="_Toc239430487"/>
      <w:r w:rsidRPr="00490EF1">
        <w:rPr>
          <w:rFonts w:hint="eastAsia"/>
        </w:rPr>
        <w:t>用地布局</w:t>
      </w:r>
      <w:bookmarkEnd w:id="19"/>
    </w:p>
    <w:p w14:paraId="29FD36B4" w14:textId="5F4F9E33" w:rsidR="00AC25B3" w:rsidRPr="00490EF1" w:rsidRDefault="00566FBC" w:rsidP="00AC25B3">
      <w:pPr>
        <w:pStyle w:val="-0"/>
      </w:pPr>
      <w:r w:rsidRPr="006C5AC4">
        <w:rPr>
          <w:rFonts w:hint="eastAsia"/>
        </w:rPr>
        <w:t>规划区总面积</w:t>
      </w:r>
      <w:r>
        <w:t>2308</w:t>
      </w:r>
      <w:r w:rsidRPr="006C5AC4">
        <w:rPr>
          <w:rFonts w:hint="eastAsia"/>
        </w:rPr>
        <w:t>公顷，</w:t>
      </w:r>
      <w:r>
        <w:rPr>
          <w:rFonts w:hint="eastAsia"/>
        </w:rPr>
        <w:t>其中建设用地为</w:t>
      </w:r>
      <w:r>
        <w:t>1038.63</w:t>
      </w:r>
      <w:r>
        <w:rPr>
          <w:rFonts w:hint="eastAsia"/>
        </w:rPr>
        <w:t>公顷，</w:t>
      </w:r>
      <w:r w:rsidRPr="006C5AC4">
        <w:rPr>
          <w:rFonts w:hint="eastAsia"/>
        </w:rPr>
        <w:t>占总面积的</w:t>
      </w:r>
      <w:r>
        <w:t>45</w:t>
      </w:r>
      <w:r w:rsidRPr="006C5AC4">
        <w:rPr>
          <w:rFonts w:hint="eastAsia"/>
        </w:rPr>
        <w:t>%</w:t>
      </w:r>
      <w:r>
        <w:rPr>
          <w:rFonts w:hint="eastAsia"/>
        </w:rPr>
        <w:t>；城镇开发边界内面积为</w:t>
      </w:r>
      <w:r>
        <w:rPr>
          <w:rFonts w:hint="eastAsia"/>
        </w:rPr>
        <w:t>1</w:t>
      </w:r>
      <w:r>
        <w:t>032.35</w:t>
      </w:r>
      <w:r>
        <w:rPr>
          <w:rFonts w:hint="eastAsia"/>
        </w:rPr>
        <w:t>公顷，建设用地位于开发边界内面积为</w:t>
      </w:r>
      <w:r>
        <w:rPr>
          <w:rFonts w:hint="eastAsia"/>
        </w:rPr>
        <w:t>1</w:t>
      </w:r>
      <w:r>
        <w:t>017.03</w:t>
      </w:r>
      <w:r>
        <w:rPr>
          <w:rFonts w:hint="eastAsia"/>
        </w:rPr>
        <w:t>公顷，</w:t>
      </w:r>
      <w:r w:rsidRPr="006C5AC4">
        <w:t>用地规划见</w:t>
      </w:r>
      <w:r w:rsidRPr="006C5AC4">
        <w:rPr>
          <w:rFonts w:hint="eastAsia"/>
        </w:rPr>
        <w:t>下表</w:t>
      </w:r>
      <w:r w:rsidR="00AC25B3" w:rsidRPr="00490EF1">
        <w:rPr>
          <w:rFonts w:hint="eastAsia"/>
        </w:rPr>
        <w:t>。</w:t>
      </w:r>
    </w:p>
    <w:p w14:paraId="72286444" w14:textId="1C840FA1" w:rsidR="00AC25B3" w:rsidRDefault="00AC25B3" w:rsidP="00AC25B3">
      <w:pPr>
        <w:pStyle w:val="afffd"/>
      </w:pPr>
      <w:r w:rsidRPr="00490EF1">
        <w:rPr>
          <w:rFonts w:hint="eastAsia"/>
        </w:rPr>
        <w:t>表</w:t>
      </w:r>
      <w:r w:rsidRPr="00490EF1">
        <w:rPr>
          <w:rFonts w:hint="eastAsia"/>
        </w:rPr>
        <w:t>2</w:t>
      </w:r>
      <w:r w:rsidRPr="00490EF1">
        <w:t xml:space="preserve">.3-1  </w:t>
      </w:r>
      <w:r w:rsidRPr="00490EF1">
        <w:t>用地规划平衡表</w:t>
      </w:r>
    </w:p>
    <w:tbl>
      <w:tblPr>
        <w:tblW w:w="8759" w:type="dxa"/>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709"/>
        <w:gridCol w:w="2552"/>
        <w:gridCol w:w="1232"/>
        <w:gridCol w:w="1233"/>
        <w:gridCol w:w="1233"/>
        <w:gridCol w:w="1233"/>
      </w:tblGrid>
      <w:tr w:rsidR="00566FBC" w:rsidRPr="00F117B6" w14:paraId="255968A9" w14:textId="77777777" w:rsidTr="007545A1">
        <w:trPr>
          <w:trHeight w:val="20"/>
          <w:tblHeader/>
        </w:trPr>
        <w:tc>
          <w:tcPr>
            <w:tcW w:w="1276" w:type="dxa"/>
            <w:gridSpan w:val="2"/>
            <w:vMerge w:val="restart"/>
            <w:shd w:val="clear" w:color="auto" w:fill="auto"/>
            <w:noWrap/>
            <w:vAlign w:val="center"/>
            <w:hideMark/>
          </w:tcPr>
          <w:p w14:paraId="4D38EF8B" w14:textId="77777777" w:rsidR="00566FBC" w:rsidRPr="00F117B6" w:rsidRDefault="00566FBC" w:rsidP="00566FBC">
            <w:pPr>
              <w:pStyle w:val="afffff6"/>
              <w:rPr>
                <w:b/>
                <w:bCs w:val="0"/>
              </w:rPr>
            </w:pPr>
            <w:r w:rsidRPr="00F117B6">
              <w:rPr>
                <w:rFonts w:hint="eastAsia"/>
                <w:b/>
                <w:bCs w:val="0"/>
              </w:rPr>
              <w:t>用地代码</w:t>
            </w:r>
          </w:p>
        </w:tc>
        <w:tc>
          <w:tcPr>
            <w:tcW w:w="2552" w:type="dxa"/>
            <w:vMerge w:val="restart"/>
            <w:shd w:val="clear" w:color="auto" w:fill="auto"/>
            <w:noWrap/>
            <w:vAlign w:val="center"/>
            <w:hideMark/>
          </w:tcPr>
          <w:p w14:paraId="1C4A8994" w14:textId="77777777" w:rsidR="00566FBC" w:rsidRPr="00F117B6" w:rsidRDefault="00566FBC" w:rsidP="00566FBC">
            <w:pPr>
              <w:pStyle w:val="afffff6"/>
              <w:rPr>
                <w:b/>
                <w:bCs w:val="0"/>
              </w:rPr>
            </w:pPr>
            <w:r w:rsidRPr="00F117B6">
              <w:rPr>
                <w:rFonts w:hint="eastAsia"/>
                <w:b/>
                <w:bCs w:val="0"/>
              </w:rPr>
              <w:t>用地分类名称</w:t>
            </w:r>
          </w:p>
        </w:tc>
        <w:tc>
          <w:tcPr>
            <w:tcW w:w="2465" w:type="dxa"/>
            <w:gridSpan w:val="2"/>
            <w:shd w:val="clear" w:color="auto" w:fill="auto"/>
            <w:noWrap/>
            <w:vAlign w:val="center"/>
            <w:hideMark/>
          </w:tcPr>
          <w:p w14:paraId="728CC3AF" w14:textId="77777777" w:rsidR="00566FBC" w:rsidRPr="00F117B6" w:rsidRDefault="00566FBC" w:rsidP="00566FBC">
            <w:pPr>
              <w:pStyle w:val="afffff6"/>
              <w:rPr>
                <w:b/>
                <w:bCs w:val="0"/>
              </w:rPr>
            </w:pPr>
            <w:r w:rsidRPr="00F117B6">
              <w:rPr>
                <w:rFonts w:hint="eastAsia"/>
                <w:b/>
                <w:bCs w:val="0"/>
              </w:rPr>
              <w:t>规划区</w:t>
            </w:r>
          </w:p>
        </w:tc>
        <w:tc>
          <w:tcPr>
            <w:tcW w:w="2466" w:type="dxa"/>
            <w:gridSpan w:val="2"/>
            <w:shd w:val="clear" w:color="auto" w:fill="auto"/>
            <w:noWrap/>
            <w:vAlign w:val="center"/>
            <w:hideMark/>
          </w:tcPr>
          <w:p w14:paraId="1D3C175F" w14:textId="77777777" w:rsidR="00566FBC" w:rsidRPr="00F117B6" w:rsidRDefault="00566FBC" w:rsidP="00566FBC">
            <w:pPr>
              <w:pStyle w:val="afffff6"/>
              <w:rPr>
                <w:b/>
                <w:bCs w:val="0"/>
              </w:rPr>
            </w:pPr>
            <w:r w:rsidRPr="00F117B6">
              <w:rPr>
                <w:rFonts w:hint="eastAsia"/>
                <w:b/>
                <w:bCs w:val="0"/>
              </w:rPr>
              <w:t>城镇开发边界内</w:t>
            </w:r>
          </w:p>
        </w:tc>
      </w:tr>
      <w:tr w:rsidR="00566FBC" w:rsidRPr="00F117B6" w14:paraId="1EC7BC14" w14:textId="77777777" w:rsidTr="007545A1">
        <w:trPr>
          <w:trHeight w:val="20"/>
          <w:tblHeader/>
        </w:trPr>
        <w:tc>
          <w:tcPr>
            <w:tcW w:w="1276" w:type="dxa"/>
            <w:gridSpan w:val="2"/>
            <w:vMerge/>
            <w:vAlign w:val="center"/>
            <w:hideMark/>
          </w:tcPr>
          <w:p w14:paraId="7210EA5E" w14:textId="77777777" w:rsidR="00566FBC" w:rsidRPr="00F117B6" w:rsidRDefault="00566FBC" w:rsidP="00566FBC">
            <w:pPr>
              <w:pStyle w:val="afffff6"/>
              <w:rPr>
                <w:b/>
                <w:bCs w:val="0"/>
              </w:rPr>
            </w:pPr>
          </w:p>
        </w:tc>
        <w:tc>
          <w:tcPr>
            <w:tcW w:w="2552" w:type="dxa"/>
            <w:vMerge/>
            <w:vAlign w:val="center"/>
            <w:hideMark/>
          </w:tcPr>
          <w:p w14:paraId="0DFC0339" w14:textId="77777777" w:rsidR="00566FBC" w:rsidRPr="00F117B6" w:rsidRDefault="00566FBC" w:rsidP="00566FBC">
            <w:pPr>
              <w:pStyle w:val="afffff6"/>
              <w:rPr>
                <w:b/>
                <w:bCs w:val="0"/>
              </w:rPr>
            </w:pPr>
          </w:p>
        </w:tc>
        <w:tc>
          <w:tcPr>
            <w:tcW w:w="1232" w:type="dxa"/>
            <w:shd w:val="clear" w:color="auto" w:fill="auto"/>
            <w:noWrap/>
            <w:vAlign w:val="center"/>
            <w:hideMark/>
          </w:tcPr>
          <w:p w14:paraId="18146AEA" w14:textId="77777777" w:rsidR="00566FBC" w:rsidRPr="00F117B6" w:rsidRDefault="00566FBC" w:rsidP="00566FBC">
            <w:pPr>
              <w:pStyle w:val="afffff6"/>
              <w:rPr>
                <w:b/>
                <w:bCs w:val="0"/>
              </w:rPr>
            </w:pPr>
            <w:r w:rsidRPr="00F117B6">
              <w:rPr>
                <w:rFonts w:hint="eastAsia"/>
                <w:b/>
                <w:bCs w:val="0"/>
              </w:rPr>
              <w:t>面积（</w:t>
            </w:r>
            <w:r w:rsidRPr="00F117B6">
              <w:rPr>
                <w:b/>
                <w:bCs w:val="0"/>
              </w:rPr>
              <w:t>ha</w:t>
            </w:r>
            <w:r w:rsidRPr="00F117B6">
              <w:rPr>
                <w:rFonts w:hint="eastAsia"/>
                <w:b/>
                <w:bCs w:val="0"/>
              </w:rPr>
              <w:t>）</w:t>
            </w:r>
          </w:p>
        </w:tc>
        <w:tc>
          <w:tcPr>
            <w:tcW w:w="1233" w:type="dxa"/>
            <w:shd w:val="clear" w:color="auto" w:fill="auto"/>
            <w:noWrap/>
            <w:vAlign w:val="center"/>
            <w:hideMark/>
          </w:tcPr>
          <w:p w14:paraId="6256583D" w14:textId="77777777" w:rsidR="00566FBC" w:rsidRPr="00F117B6" w:rsidRDefault="00566FBC" w:rsidP="00566FBC">
            <w:pPr>
              <w:pStyle w:val="afffff6"/>
              <w:rPr>
                <w:b/>
                <w:bCs w:val="0"/>
              </w:rPr>
            </w:pPr>
            <w:r w:rsidRPr="00F117B6">
              <w:rPr>
                <w:rFonts w:hint="eastAsia"/>
                <w:b/>
                <w:bCs w:val="0"/>
              </w:rPr>
              <w:t>占建设用地</w:t>
            </w:r>
            <w:r>
              <w:rPr>
                <w:rFonts w:hint="eastAsia"/>
                <w:b/>
                <w:bCs w:val="0"/>
              </w:rPr>
              <w:t>比例</w:t>
            </w:r>
          </w:p>
        </w:tc>
        <w:tc>
          <w:tcPr>
            <w:tcW w:w="1233" w:type="dxa"/>
            <w:shd w:val="clear" w:color="auto" w:fill="auto"/>
            <w:noWrap/>
            <w:vAlign w:val="center"/>
            <w:hideMark/>
          </w:tcPr>
          <w:p w14:paraId="25841612" w14:textId="77777777" w:rsidR="00566FBC" w:rsidRPr="00F117B6" w:rsidRDefault="00566FBC" w:rsidP="00566FBC">
            <w:pPr>
              <w:pStyle w:val="afffff6"/>
              <w:rPr>
                <w:b/>
                <w:bCs w:val="0"/>
              </w:rPr>
            </w:pPr>
            <w:r w:rsidRPr="00F117B6">
              <w:rPr>
                <w:rFonts w:hint="eastAsia"/>
                <w:b/>
                <w:bCs w:val="0"/>
              </w:rPr>
              <w:t>面积（</w:t>
            </w:r>
            <w:r w:rsidRPr="00F117B6">
              <w:rPr>
                <w:b/>
                <w:bCs w:val="0"/>
              </w:rPr>
              <w:t>ha</w:t>
            </w:r>
            <w:r w:rsidRPr="00F117B6">
              <w:rPr>
                <w:rFonts w:hint="eastAsia"/>
                <w:b/>
                <w:bCs w:val="0"/>
              </w:rPr>
              <w:t>）</w:t>
            </w:r>
          </w:p>
        </w:tc>
        <w:tc>
          <w:tcPr>
            <w:tcW w:w="1233" w:type="dxa"/>
            <w:shd w:val="clear" w:color="auto" w:fill="auto"/>
            <w:noWrap/>
            <w:vAlign w:val="center"/>
            <w:hideMark/>
          </w:tcPr>
          <w:p w14:paraId="574F7852" w14:textId="77777777" w:rsidR="00566FBC" w:rsidRPr="00F117B6" w:rsidRDefault="00566FBC" w:rsidP="00566FBC">
            <w:pPr>
              <w:pStyle w:val="afffff6"/>
              <w:rPr>
                <w:b/>
                <w:bCs w:val="0"/>
              </w:rPr>
            </w:pPr>
            <w:r w:rsidRPr="00F117B6">
              <w:rPr>
                <w:rFonts w:hint="eastAsia"/>
                <w:b/>
                <w:bCs w:val="0"/>
              </w:rPr>
              <w:t>占建设用地</w:t>
            </w:r>
            <w:r>
              <w:rPr>
                <w:rFonts w:hint="eastAsia"/>
                <w:b/>
                <w:bCs w:val="0"/>
              </w:rPr>
              <w:t>比例</w:t>
            </w:r>
          </w:p>
        </w:tc>
      </w:tr>
      <w:tr w:rsidR="00566FBC" w:rsidRPr="00F117B6" w14:paraId="65B82585" w14:textId="77777777" w:rsidTr="007545A1">
        <w:trPr>
          <w:trHeight w:val="20"/>
        </w:trPr>
        <w:tc>
          <w:tcPr>
            <w:tcW w:w="1276" w:type="dxa"/>
            <w:gridSpan w:val="2"/>
            <w:shd w:val="clear" w:color="auto" w:fill="auto"/>
            <w:noWrap/>
            <w:vAlign w:val="center"/>
            <w:hideMark/>
          </w:tcPr>
          <w:p w14:paraId="6F872062" w14:textId="77777777" w:rsidR="00566FBC" w:rsidRPr="00F117B6" w:rsidRDefault="00566FBC" w:rsidP="00566FBC">
            <w:pPr>
              <w:pStyle w:val="afffff6"/>
              <w:rPr>
                <w:rFonts w:eastAsia="等线"/>
              </w:rPr>
            </w:pPr>
            <w:r w:rsidRPr="00F117B6">
              <w:rPr>
                <w:rFonts w:eastAsia="等线"/>
              </w:rPr>
              <w:t>1</w:t>
            </w:r>
          </w:p>
        </w:tc>
        <w:tc>
          <w:tcPr>
            <w:tcW w:w="2552" w:type="dxa"/>
            <w:shd w:val="clear" w:color="auto" w:fill="auto"/>
            <w:noWrap/>
            <w:vAlign w:val="center"/>
            <w:hideMark/>
          </w:tcPr>
          <w:p w14:paraId="2DF236A1" w14:textId="77777777" w:rsidR="00566FBC" w:rsidRPr="00F117B6" w:rsidRDefault="00566FBC" w:rsidP="00566FBC">
            <w:pPr>
              <w:pStyle w:val="afffff6"/>
            </w:pPr>
            <w:r w:rsidRPr="00F117B6">
              <w:rPr>
                <w:rFonts w:hint="eastAsia"/>
              </w:rPr>
              <w:t>耕地</w:t>
            </w:r>
          </w:p>
        </w:tc>
        <w:tc>
          <w:tcPr>
            <w:tcW w:w="1232" w:type="dxa"/>
            <w:shd w:val="clear" w:color="auto" w:fill="auto"/>
            <w:noWrap/>
            <w:vAlign w:val="center"/>
            <w:hideMark/>
          </w:tcPr>
          <w:p w14:paraId="40268F09" w14:textId="77777777" w:rsidR="00566FBC" w:rsidRPr="00F117B6" w:rsidRDefault="00566FBC" w:rsidP="00566FBC">
            <w:pPr>
              <w:pStyle w:val="afffff6"/>
              <w:rPr>
                <w:rFonts w:eastAsia="等线"/>
              </w:rPr>
            </w:pPr>
            <w:r w:rsidRPr="00F117B6">
              <w:rPr>
                <w:rFonts w:eastAsia="等线"/>
              </w:rPr>
              <w:t>18.2</w:t>
            </w:r>
          </w:p>
        </w:tc>
        <w:tc>
          <w:tcPr>
            <w:tcW w:w="1233" w:type="dxa"/>
            <w:shd w:val="clear" w:color="auto" w:fill="auto"/>
            <w:noWrap/>
            <w:vAlign w:val="center"/>
            <w:hideMark/>
          </w:tcPr>
          <w:p w14:paraId="224A303A"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1328E063"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2234FC1A" w14:textId="77777777" w:rsidR="00566FBC" w:rsidRPr="00F117B6" w:rsidRDefault="00566FBC" w:rsidP="00566FBC">
            <w:pPr>
              <w:pStyle w:val="afffff6"/>
              <w:rPr>
                <w:rFonts w:eastAsia="等线"/>
              </w:rPr>
            </w:pPr>
            <w:r w:rsidRPr="00F117B6">
              <w:rPr>
                <w:rFonts w:eastAsia="等线"/>
              </w:rPr>
              <w:t>-</w:t>
            </w:r>
          </w:p>
        </w:tc>
      </w:tr>
      <w:tr w:rsidR="00566FBC" w:rsidRPr="00F117B6" w14:paraId="1FED7027" w14:textId="77777777" w:rsidTr="007545A1">
        <w:trPr>
          <w:trHeight w:val="20"/>
        </w:trPr>
        <w:tc>
          <w:tcPr>
            <w:tcW w:w="1276" w:type="dxa"/>
            <w:gridSpan w:val="2"/>
            <w:shd w:val="clear" w:color="auto" w:fill="auto"/>
            <w:noWrap/>
            <w:vAlign w:val="center"/>
            <w:hideMark/>
          </w:tcPr>
          <w:p w14:paraId="6484425F" w14:textId="77777777" w:rsidR="00566FBC" w:rsidRPr="00F117B6" w:rsidRDefault="00566FBC" w:rsidP="00566FBC">
            <w:pPr>
              <w:pStyle w:val="afffff6"/>
              <w:rPr>
                <w:rFonts w:eastAsia="等线"/>
              </w:rPr>
            </w:pPr>
            <w:r w:rsidRPr="00F117B6">
              <w:rPr>
                <w:rFonts w:eastAsia="等线"/>
              </w:rPr>
              <w:t>3</w:t>
            </w:r>
          </w:p>
        </w:tc>
        <w:tc>
          <w:tcPr>
            <w:tcW w:w="2552" w:type="dxa"/>
            <w:shd w:val="clear" w:color="auto" w:fill="auto"/>
            <w:noWrap/>
            <w:vAlign w:val="center"/>
            <w:hideMark/>
          </w:tcPr>
          <w:p w14:paraId="40F3154C" w14:textId="77777777" w:rsidR="00566FBC" w:rsidRPr="00F117B6" w:rsidRDefault="00566FBC" w:rsidP="00566FBC">
            <w:pPr>
              <w:pStyle w:val="afffff6"/>
            </w:pPr>
            <w:r w:rsidRPr="00F117B6">
              <w:rPr>
                <w:rFonts w:hint="eastAsia"/>
              </w:rPr>
              <w:t>林地</w:t>
            </w:r>
          </w:p>
        </w:tc>
        <w:tc>
          <w:tcPr>
            <w:tcW w:w="1232" w:type="dxa"/>
            <w:shd w:val="clear" w:color="auto" w:fill="auto"/>
            <w:noWrap/>
            <w:vAlign w:val="center"/>
            <w:hideMark/>
          </w:tcPr>
          <w:p w14:paraId="4884D5D5" w14:textId="77777777" w:rsidR="00566FBC" w:rsidRPr="00F117B6" w:rsidRDefault="00566FBC" w:rsidP="00566FBC">
            <w:pPr>
              <w:pStyle w:val="afffff6"/>
              <w:rPr>
                <w:rFonts w:eastAsia="等线"/>
              </w:rPr>
            </w:pPr>
            <w:r w:rsidRPr="00F117B6">
              <w:rPr>
                <w:rFonts w:eastAsia="等线"/>
              </w:rPr>
              <w:t>10.42</w:t>
            </w:r>
          </w:p>
        </w:tc>
        <w:tc>
          <w:tcPr>
            <w:tcW w:w="1233" w:type="dxa"/>
            <w:shd w:val="clear" w:color="auto" w:fill="auto"/>
            <w:noWrap/>
            <w:vAlign w:val="center"/>
            <w:hideMark/>
          </w:tcPr>
          <w:p w14:paraId="2B0C2253"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0B8D8ABE"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50106487" w14:textId="77777777" w:rsidR="00566FBC" w:rsidRPr="00F117B6" w:rsidRDefault="00566FBC" w:rsidP="00566FBC">
            <w:pPr>
              <w:pStyle w:val="afffff6"/>
              <w:rPr>
                <w:rFonts w:eastAsia="等线"/>
              </w:rPr>
            </w:pPr>
            <w:r w:rsidRPr="00F117B6">
              <w:rPr>
                <w:rFonts w:eastAsia="等线"/>
              </w:rPr>
              <w:t>-</w:t>
            </w:r>
          </w:p>
        </w:tc>
      </w:tr>
      <w:tr w:rsidR="00566FBC" w:rsidRPr="00F117B6" w14:paraId="5CFC9A18" w14:textId="77777777" w:rsidTr="007545A1">
        <w:trPr>
          <w:trHeight w:val="20"/>
        </w:trPr>
        <w:tc>
          <w:tcPr>
            <w:tcW w:w="1276" w:type="dxa"/>
            <w:gridSpan w:val="2"/>
            <w:shd w:val="clear" w:color="auto" w:fill="auto"/>
            <w:noWrap/>
            <w:vAlign w:val="center"/>
            <w:hideMark/>
          </w:tcPr>
          <w:p w14:paraId="72F44B3A" w14:textId="77777777" w:rsidR="00566FBC" w:rsidRPr="00F117B6" w:rsidRDefault="00566FBC" w:rsidP="00566FBC">
            <w:pPr>
              <w:pStyle w:val="afffff6"/>
              <w:rPr>
                <w:rFonts w:eastAsia="等线"/>
              </w:rPr>
            </w:pPr>
            <w:r w:rsidRPr="00F117B6">
              <w:rPr>
                <w:rFonts w:eastAsia="等线"/>
              </w:rPr>
              <w:t>4</w:t>
            </w:r>
          </w:p>
        </w:tc>
        <w:tc>
          <w:tcPr>
            <w:tcW w:w="2552" w:type="dxa"/>
            <w:shd w:val="clear" w:color="auto" w:fill="auto"/>
            <w:noWrap/>
            <w:vAlign w:val="center"/>
            <w:hideMark/>
          </w:tcPr>
          <w:p w14:paraId="20F6DFB7" w14:textId="77777777" w:rsidR="00566FBC" w:rsidRPr="00F117B6" w:rsidRDefault="00566FBC" w:rsidP="00566FBC">
            <w:pPr>
              <w:pStyle w:val="afffff6"/>
            </w:pPr>
            <w:r w:rsidRPr="00F117B6">
              <w:rPr>
                <w:rFonts w:hint="eastAsia"/>
              </w:rPr>
              <w:t>草地</w:t>
            </w:r>
          </w:p>
        </w:tc>
        <w:tc>
          <w:tcPr>
            <w:tcW w:w="1232" w:type="dxa"/>
            <w:shd w:val="clear" w:color="auto" w:fill="auto"/>
            <w:noWrap/>
            <w:vAlign w:val="center"/>
            <w:hideMark/>
          </w:tcPr>
          <w:p w14:paraId="39F13BD5" w14:textId="77777777" w:rsidR="00566FBC" w:rsidRPr="00F117B6" w:rsidRDefault="00566FBC" w:rsidP="00566FBC">
            <w:pPr>
              <w:pStyle w:val="afffff6"/>
              <w:rPr>
                <w:rFonts w:eastAsia="等线"/>
              </w:rPr>
            </w:pPr>
            <w:r w:rsidRPr="00F117B6">
              <w:rPr>
                <w:rFonts w:eastAsia="等线"/>
              </w:rPr>
              <w:t>370.62</w:t>
            </w:r>
          </w:p>
        </w:tc>
        <w:tc>
          <w:tcPr>
            <w:tcW w:w="1233" w:type="dxa"/>
            <w:shd w:val="clear" w:color="auto" w:fill="auto"/>
            <w:noWrap/>
            <w:vAlign w:val="center"/>
            <w:hideMark/>
          </w:tcPr>
          <w:p w14:paraId="769137BD"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3C1433F0"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6E1955C7" w14:textId="77777777" w:rsidR="00566FBC" w:rsidRPr="00F117B6" w:rsidRDefault="00566FBC" w:rsidP="00566FBC">
            <w:pPr>
              <w:pStyle w:val="afffff6"/>
              <w:rPr>
                <w:rFonts w:eastAsia="等线"/>
              </w:rPr>
            </w:pPr>
            <w:r w:rsidRPr="00F117B6">
              <w:rPr>
                <w:rFonts w:eastAsia="等线"/>
              </w:rPr>
              <w:t>-</w:t>
            </w:r>
          </w:p>
        </w:tc>
      </w:tr>
      <w:tr w:rsidR="00566FBC" w:rsidRPr="00F117B6" w14:paraId="26CD1AE5" w14:textId="77777777" w:rsidTr="007545A1">
        <w:trPr>
          <w:trHeight w:val="20"/>
        </w:trPr>
        <w:tc>
          <w:tcPr>
            <w:tcW w:w="1276" w:type="dxa"/>
            <w:gridSpan w:val="2"/>
            <w:shd w:val="clear" w:color="auto" w:fill="auto"/>
            <w:noWrap/>
            <w:vAlign w:val="center"/>
            <w:hideMark/>
          </w:tcPr>
          <w:p w14:paraId="61B06CA6" w14:textId="77777777" w:rsidR="00566FBC" w:rsidRPr="00F117B6" w:rsidRDefault="00566FBC" w:rsidP="00566FBC">
            <w:pPr>
              <w:pStyle w:val="afffff6"/>
              <w:rPr>
                <w:rFonts w:eastAsia="等线"/>
              </w:rPr>
            </w:pPr>
            <w:r w:rsidRPr="00F117B6">
              <w:rPr>
                <w:rFonts w:eastAsia="等线"/>
              </w:rPr>
              <w:t>5</w:t>
            </w:r>
          </w:p>
        </w:tc>
        <w:tc>
          <w:tcPr>
            <w:tcW w:w="2552" w:type="dxa"/>
            <w:shd w:val="clear" w:color="auto" w:fill="auto"/>
            <w:noWrap/>
            <w:vAlign w:val="center"/>
            <w:hideMark/>
          </w:tcPr>
          <w:p w14:paraId="484505A7" w14:textId="77777777" w:rsidR="00566FBC" w:rsidRPr="00F117B6" w:rsidRDefault="00566FBC" w:rsidP="00566FBC">
            <w:pPr>
              <w:pStyle w:val="afffff6"/>
            </w:pPr>
            <w:r w:rsidRPr="00F117B6">
              <w:rPr>
                <w:rFonts w:hint="eastAsia"/>
              </w:rPr>
              <w:t>湿地</w:t>
            </w:r>
          </w:p>
        </w:tc>
        <w:tc>
          <w:tcPr>
            <w:tcW w:w="1232" w:type="dxa"/>
            <w:shd w:val="clear" w:color="auto" w:fill="auto"/>
            <w:noWrap/>
            <w:vAlign w:val="center"/>
            <w:hideMark/>
          </w:tcPr>
          <w:p w14:paraId="1AF6C058" w14:textId="77777777" w:rsidR="00566FBC" w:rsidRPr="00F117B6" w:rsidRDefault="00566FBC" w:rsidP="00566FBC">
            <w:pPr>
              <w:pStyle w:val="afffff6"/>
              <w:rPr>
                <w:rFonts w:eastAsia="等线"/>
              </w:rPr>
            </w:pPr>
            <w:r w:rsidRPr="00F117B6">
              <w:rPr>
                <w:rFonts w:eastAsia="等线"/>
              </w:rPr>
              <w:t>6.89</w:t>
            </w:r>
          </w:p>
        </w:tc>
        <w:tc>
          <w:tcPr>
            <w:tcW w:w="1233" w:type="dxa"/>
            <w:shd w:val="clear" w:color="auto" w:fill="auto"/>
            <w:noWrap/>
            <w:vAlign w:val="center"/>
            <w:hideMark/>
          </w:tcPr>
          <w:p w14:paraId="073DC04C"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6706CC4B" w14:textId="77777777" w:rsidR="00566FBC" w:rsidRPr="00F117B6" w:rsidRDefault="00566FBC" w:rsidP="00566FBC">
            <w:pPr>
              <w:pStyle w:val="afffff6"/>
              <w:rPr>
                <w:rFonts w:eastAsia="等线"/>
              </w:rPr>
            </w:pPr>
            <w:r w:rsidRPr="00F117B6">
              <w:rPr>
                <w:rFonts w:eastAsia="等线"/>
              </w:rPr>
              <w:t xml:space="preserve">　</w:t>
            </w:r>
          </w:p>
        </w:tc>
        <w:tc>
          <w:tcPr>
            <w:tcW w:w="1233" w:type="dxa"/>
            <w:shd w:val="clear" w:color="auto" w:fill="auto"/>
            <w:noWrap/>
            <w:vAlign w:val="center"/>
            <w:hideMark/>
          </w:tcPr>
          <w:p w14:paraId="0AD84B4A" w14:textId="77777777" w:rsidR="00566FBC" w:rsidRPr="00F117B6" w:rsidRDefault="00566FBC" w:rsidP="00566FBC">
            <w:pPr>
              <w:pStyle w:val="afffff6"/>
              <w:rPr>
                <w:rFonts w:eastAsia="等线"/>
              </w:rPr>
            </w:pPr>
            <w:r w:rsidRPr="00F117B6">
              <w:rPr>
                <w:rFonts w:eastAsia="等线"/>
              </w:rPr>
              <w:t xml:space="preserve">　</w:t>
            </w:r>
          </w:p>
        </w:tc>
      </w:tr>
      <w:tr w:rsidR="00566FBC" w:rsidRPr="00F117B6" w14:paraId="54F965F5" w14:textId="77777777" w:rsidTr="007545A1">
        <w:trPr>
          <w:trHeight w:val="20"/>
        </w:trPr>
        <w:tc>
          <w:tcPr>
            <w:tcW w:w="1276" w:type="dxa"/>
            <w:gridSpan w:val="2"/>
            <w:shd w:val="clear" w:color="auto" w:fill="auto"/>
            <w:noWrap/>
            <w:vAlign w:val="center"/>
            <w:hideMark/>
          </w:tcPr>
          <w:p w14:paraId="258D81D5" w14:textId="77777777" w:rsidR="00566FBC" w:rsidRPr="00F117B6" w:rsidRDefault="00566FBC" w:rsidP="00566FBC">
            <w:pPr>
              <w:pStyle w:val="afffff6"/>
              <w:rPr>
                <w:rFonts w:eastAsia="等线"/>
              </w:rPr>
            </w:pPr>
            <w:r w:rsidRPr="00F117B6">
              <w:rPr>
                <w:rFonts w:eastAsia="等线"/>
              </w:rPr>
              <w:t>6</w:t>
            </w:r>
          </w:p>
        </w:tc>
        <w:tc>
          <w:tcPr>
            <w:tcW w:w="2552" w:type="dxa"/>
            <w:shd w:val="clear" w:color="auto" w:fill="auto"/>
            <w:noWrap/>
            <w:vAlign w:val="center"/>
            <w:hideMark/>
          </w:tcPr>
          <w:p w14:paraId="40BA9C86" w14:textId="77777777" w:rsidR="00566FBC" w:rsidRPr="00F117B6" w:rsidRDefault="00566FBC" w:rsidP="00566FBC">
            <w:pPr>
              <w:pStyle w:val="afffff6"/>
            </w:pPr>
            <w:r w:rsidRPr="00F117B6">
              <w:rPr>
                <w:rFonts w:hint="eastAsia"/>
              </w:rPr>
              <w:t>农业设施建设用地</w:t>
            </w:r>
          </w:p>
        </w:tc>
        <w:tc>
          <w:tcPr>
            <w:tcW w:w="1232" w:type="dxa"/>
            <w:shd w:val="clear" w:color="auto" w:fill="auto"/>
            <w:noWrap/>
            <w:vAlign w:val="center"/>
            <w:hideMark/>
          </w:tcPr>
          <w:p w14:paraId="521399D8" w14:textId="77777777" w:rsidR="00566FBC" w:rsidRPr="00F117B6" w:rsidRDefault="00566FBC" w:rsidP="00566FBC">
            <w:pPr>
              <w:pStyle w:val="afffff6"/>
              <w:rPr>
                <w:rFonts w:eastAsia="等线"/>
              </w:rPr>
            </w:pPr>
            <w:r w:rsidRPr="00F117B6">
              <w:rPr>
                <w:rFonts w:eastAsia="等线"/>
              </w:rPr>
              <w:t>2.73</w:t>
            </w:r>
          </w:p>
        </w:tc>
        <w:tc>
          <w:tcPr>
            <w:tcW w:w="1233" w:type="dxa"/>
            <w:shd w:val="clear" w:color="auto" w:fill="auto"/>
            <w:noWrap/>
            <w:vAlign w:val="center"/>
            <w:hideMark/>
          </w:tcPr>
          <w:p w14:paraId="5501D327"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420E5749" w14:textId="77777777" w:rsidR="00566FBC" w:rsidRPr="00F117B6" w:rsidRDefault="00566FBC" w:rsidP="00566FBC">
            <w:pPr>
              <w:pStyle w:val="afffff6"/>
              <w:rPr>
                <w:rFonts w:eastAsia="等线"/>
              </w:rPr>
            </w:pPr>
            <w:r w:rsidRPr="00F117B6">
              <w:rPr>
                <w:rFonts w:eastAsia="等线"/>
              </w:rPr>
              <w:t>0.01</w:t>
            </w:r>
          </w:p>
        </w:tc>
        <w:tc>
          <w:tcPr>
            <w:tcW w:w="1233" w:type="dxa"/>
            <w:shd w:val="clear" w:color="auto" w:fill="auto"/>
            <w:noWrap/>
            <w:vAlign w:val="center"/>
            <w:hideMark/>
          </w:tcPr>
          <w:p w14:paraId="3B375660" w14:textId="77777777" w:rsidR="00566FBC" w:rsidRPr="00F117B6" w:rsidRDefault="00566FBC" w:rsidP="00566FBC">
            <w:pPr>
              <w:pStyle w:val="afffff6"/>
              <w:rPr>
                <w:rFonts w:eastAsia="等线"/>
              </w:rPr>
            </w:pPr>
            <w:r w:rsidRPr="00F117B6">
              <w:rPr>
                <w:rFonts w:eastAsia="等线"/>
              </w:rPr>
              <w:t>-</w:t>
            </w:r>
          </w:p>
        </w:tc>
      </w:tr>
      <w:tr w:rsidR="00566FBC" w:rsidRPr="00F117B6" w14:paraId="41CF9BB8" w14:textId="77777777" w:rsidTr="007545A1">
        <w:trPr>
          <w:trHeight w:val="20"/>
        </w:trPr>
        <w:tc>
          <w:tcPr>
            <w:tcW w:w="1276" w:type="dxa"/>
            <w:gridSpan w:val="2"/>
            <w:shd w:val="clear" w:color="auto" w:fill="auto"/>
            <w:noWrap/>
            <w:vAlign w:val="center"/>
            <w:hideMark/>
          </w:tcPr>
          <w:p w14:paraId="7EC953F9" w14:textId="77777777" w:rsidR="00566FBC" w:rsidRPr="00F117B6" w:rsidRDefault="00566FBC" w:rsidP="00566FBC">
            <w:pPr>
              <w:pStyle w:val="afffff6"/>
              <w:rPr>
                <w:rFonts w:eastAsia="等线"/>
              </w:rPr>
            </w:pPr>
            <w:r w:rsidRPr="00F117B6">
              <w:rPr>
                <w:rFonts w:eastAsia="等线"/>
              </w:rPr>
              <w:t>7</w:t>
            </w:r>
          </w:p>
        </w:tc>
        <w:tc>
          <w:tcPr>
            <w:tcW w:w="2552" w:type="dxa"/>
            <w:shd w:val="clear" w:color="auto" w:fill="auto"/>
            <w:noWrap/>
            <w:vAlign w:val="center"/>
            <w:hideMark/>
          </w:tcPr>
          <w:p w14:paraId="0CA76DD9" w14:textId="77777777" w:rsidR="00566FBC" w:rsidRPr="00F117B6" w:rsidRDefault="00566FBC" w:rsidP="00566FBC">
            <w:pPr>
              <w:pStyle w:val="afffff6"/>
            </w:pPr>
            <w:r w:rsidRPr="00F117B6">
              <w:rPr>
                <w:rFonts w:hint="eastAsia"/>
              </w:rPr>
              <w:t>居住用地</w:t>
            </w:r>
          </w:p>
        </w:tc>
        <w:tc>
          <w:tcPr>
            <w:tcW w:w="1232" w:type="dxa"/>
            <w:shd w:val="clear" w:color="auto" w:fill="auto"/>
            <w:noWrap/>
            <w:vAlign w:val="center"/>
            <w:hideMark/>
          </w:tcPr>
          <w:p w14:paraId="0E2DD103" w14:textId="77777777" w:rsidR="00566FBC" w:rsidRPr="00F117B6" w:rsidRDefault="00566FBC" w:rsidP="00566FBC">
            <w:pPr>
              <w:pStyle w:val="afffff6"/>
              <w:rPr>
                <w:rFonts w:eastAsia="等线"/>
              </w:rPr>
            </w:pPr>
            <w:r w:rsidRPr="00F117B6">
              <w:rPr>
                <w:rFonts w:eastAsia="等线"/>
              </w:rPr>
              <w:t>71.18</w:t>
            </w:r>
          </w:p>
        </w:tc>
        <w:tc>
          <w:tcPr>
            <w:tcW w:w="1233" w:type="dxa"/>
            <w:shd w:val="clear" w:color="auto" w:fill="auto"/>
            <w:noWrap/>
            <w:vAlign w:val="center"/>
            <w:hideMark/>
          </w:tcPr>
          <w:p w14:paraId="0EB815E4" w14:textId="77777777" w:rsidR="00566FBC" w:rsidRPr="00F117B6" w:rsidRDefault="00566FBC" w:rsidP="00566FBC">
            <w:pPr>
              <w:pStyle w:val="afffff6"/>
              <w:rPr>
                <w:rFonts w:eastAsia="等线"/>
              </w:rPr>
            </w:pPr>
            <w:r w:rsidRPr="00F117B6">
              <w:rPr>
                <w:rFonts w:eastAsia="等线"/>
              </w:rPr>
              <w:t>6.85%</w:t>
            </w:r>
          </w:p>
        </w:tc>
        <w:tc>
          <w:tcPr>
            <w:tcW w:w="1233" w:type="dxa"/>
            <w:shd w:val="clear" w:color="auto" w:fill="auto"/>
            <w:noWrap/>
            <w:vAlign w:val="center"/>
            <w:hideMark/>
          </w:tcPr>
          <w:p w14:paraId="472C8F57" w14:textId="77777777" w:rsidR="00566FBC" w:rsidRPr="00F117B6" w:rsidRDefault="00566FBC" w:rsidP="00566FBC">
            <w:pPr>
              <w:pStyle w:val="afffff6"/>
              <w:rPr>
                <w:rFonts w:eastAsia="等线"/>
              </w:rPr>
            </w:pPr>
            <w:r w:rsidRPr="00F117B6">
              <w:rPr>
                <w:rFonts w:eastAsia="等线"/>
              </w:rPr>
              <w:t>70.95</w:t>
            </w:r>
          </w:p>
        </w:tc>
        <w:tc>
          <w:tcPr>
            <w:tcW w:w="1233" w:type="dxa"/>
            <w:shd w:val="clear" w:color="auto" w:fill="auto"/>
            <w:noWrap/>
            <w:vAlign w:val="center"/>
            <w:hideMark/>
          </w:tcPr>
          <w:p w14:paraId="1383C956" w14:textId="77777777" w:rsidR="00566FBC" w:rsidRPr="00F117B6" w:rsidRDefault="00566FBC" w:rsidP="00566FBC">
            <w:pPr>
              <w:pStyle w:val="afffff6"/>
              <w:rPr>
                <w:rFonts w:eastAsia="等线"/>
              </w:rPr>
            </w:pPr>
            <w:r w:rsidRPr="00F117B6">
              <w:rPr>
                <w:rFonts w:eastAsia="等线"/>
              </w:rPr>
              <w:t>6.98%</w:t>
            </w:r>
          </w:p>
        </w:tc>
      </w:tr>
      <w:tr w:rsidR="00566FBC" w:rsidRPr="00F117B6" w14:paraId="4483C6ED" w14:textId="77777777" w:rsidTr="007545A1">
        <w:trPr>
          <w:trHeight w:val="20"/>
        </w:trPr>
        <w:tc>
          <w:tcPr>
            <w:tcW w:w="567" w:type="dxa"/>
            <w:vMerge w:val="restart"/>
            <w:shd w:val="clear" w:color="auto" w:fill="auto"/>
            <w:noWrap/>
            <w:vAlign w:val="center"/>
            <w:hideMark/>
          </w:tcPr>
          <w:p w14:paraId="5495B384"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0E14A859" w14:textId="77777777" w:rsidR="00566FBC" w:rsidRPr="00F117B6" w:rsidRDefault="00566FBC" w:rsidP="00566FBC">
            <w:pPr>
              <w:pStyle w:val="afffff6"/>
              <w:rPr>
                <w:rFonts w:eastAsia="等线"/>
              </w:rPr>
            </w:pPr>
            <w:r>
              <w:rPr>
                <w:rFonts w:eastAsia="等线"/>
              </w:rPr>
              <w:t>0</w:t>
            </w:r>
            <w:r w:rsidRPr="00F117B6">
              <w:rPr>
                <w:rFonts w:eastAsia="等线"/>
              </w:rPr>
              <w:t>703</w:t>
            </w:r>
          </w:p>
        </w:tc>
        <w:tc>
          <w:tcPr>
            <w:tcW w:w="2552" w:type="dxa"/>
            <w:shd w:val="clear" w:color="auto" w:fill="auto"/>
            <w:noWrap/>
            <w:vAlign w:val="center"/>
            <w:hideMark/>
          </w:tcPr>
          <w:p w14:paraId="498B0632" w14:textId="77777777" w:rsidR="00566FBC" w:rsidRPr="00F117B6" w:rsidRDefault="00566FBC" w:rsidP="00566FBC">
            <w:pPr>
              <w:pStyle w:val="afffff6"/>
            </w:pPr>
            <w:r w:rsidRPr="00F117B6">
              <w:rPr>
                <w:rFonts w:hint="eastAsia"/>
              </w:rPr>
              <w:t>农村宅基地</w:t>
            </w:r>
          </w:p>
        </w:tc>
        <w:tc>
          <w:tcPr>
            <w:tcW w:w="1232" w:type="dxa"/>
            <w:shd w:val="clear" w:color="auto" w:fill="auto"/>
            <w:noWrap/>
            <w:vAlign w:val="center"/>
            <w:hideMark/>
          </w:tcPr>
          <w:p w14:paraId="757977EA" w14:textId="77777777" w:rsidR="00566FBC" w:rsidRPr="00F117B6" w:rsidRDefault="00566FBC" w:rsidP="00566FBC">
            <w:pPr>
              <w:pStyle w:val="afffff6"/>
              <w:rPr>
                <w:rFonts w:eastAsia="等线"/>
              </w:rPr>
            </w:pPr>
            <w:r w:rsidRPr="00F117B6">
              <w:rPr>
                <w:rFonts w:eastAsia="等线"/>
              </w:rPr>
              <w:t>0.23</w:t>
            </w:r>
          </w:p>
        </w:tc>
        <w:tc>
          <w:tcPr>
            <w:tcW w:w="1233" w:type="dxa"/>
            <w:shd w:val="clear" w:color="auto" w:fill="auto"/>
            <w:noWrap/>
            <w:vAlign w:val="center"/>
            <w:hideMark/>
          </w:tcPr>
          <w:p w14:paraId="4FFA3E59" w14:textId="77777777" w:rsidR="00566FBC" w:rsidRPr="00F117B6" w:rsidRDefault="00566FBC" w:rsidP="00566FBC">
            <w:pPr>
              <w:pStyle w:val="afffff6"/>
              <w:rPr>
                <w:rFonts w:eastAsia="等线"/>
              </w:rPr>
            </w:pPr>
            <w:r w:rsidRPr="00F117B6">
              <w:rPr>
                <w:rFonts w:eastAsia="等线"/>
              </w:rPr>
              <w:t>0.02%</w:t>
            </w:r>
          </w:p>
        </w:tc>
        <w:tc>
          <w:tcPr>
            <w:tcW w:w="1233" w:type="dxa"/>
            <w:shd w:val="clear" w:color="auto" w:fill="auto"/>
            <w:noWrap/>
            <w:vAlign w:val="center"/>
            <w:hideMark/>
          </w:tcPr>
          <w:p w14:paraId="4E36BD5D"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250B7B3E" w14:textId="77777777" w:rsidR="00566FBC" w:rsidRPr="00F117B6" w:rsidRDefault="00566FBC" w:rsidP="00566FBC">
            <w:pPr>
              <w:pStyle w:val="afffff6"/>
              <w:rPr>
                <w:rFonts w:eastAsia="等线"/>
              </w:rPr>
            </w:pPr>
            <w:r w:rsidRPr="00F117B6">
              <w:rPr>
                <w:rFonts w:eastAsia="等线"/>
              </w:rPr>
              <w:t>-</w:t>
            </w:r>
          </w:p>
        </w:tc>
      </w:tr>
      <w:tr w:rsidR="00566FBC" w:rsidRPr="00F117B6" w14:paraId="3EA5B628" w14:textId="77777777" w:rsidTr="007545A1">
        <w:trPr>
          <w:trHeight w:val="20"/>
        </w:trPr>
        <w:tc>
          <w:tcPr>
            <w:tcW w:w="567" w:type="dxa"/>
            <w:vMerge/>
            <w:vAlign w:val="center"/>
            <w:hideMark/>
          </w:tcPr>
          <w:p w14:paraId="0E733DEE" w14:textId="77777777" w:rsidR="00566FBC" w:rsidRPr="00F117B6" w:rsidRDefault="00566FBC" w:rsidP="00566FBC">
            <w:pPr>
              <w:pStyle w:val="afffff6"/>
            </w:pPr>
          </w:p>
        </w:tc>
        <w:tc>
          <w:tcPr>
            <w:tcW w:w="709" w:type="dxa"/>
            <w:shd w:val="clear" w:color="auto" w:fill="auto"/>
            <w:vAlign w:val="center"/>
            <w:hideMark/>
          </w:tcPr>
          <w:p w14:paraId="761B800A" w14:textId="77777777" w:rsidR="00566FBC" w:rsidRPr="00F117B6" w:rsidRDefault="00566FBC" w:rsidP="00566FBC">
            <w:pPr>
              <w:pStyle w:val="afffff6"/>
              <w:rPr>
                <w:rFonts w:eastAsia="等线"/>
              </w:rPr>
            </w:pPr>
            <w:r>
              <w:rPr>
                <w:rFonts w:eastAsia="等线"/>
              </w:rPr>
              <w:t>0</w:t>
            </w:r>
            <w:r w:rsidRPr="00F117B6">
              <w:rPr>
                <w:rFonts w:eastAsia="等线"/>
              </w:rPr>
              <w:t>709</w:t>
            </w:r>
          </w:p>
        </w:tc>
        <w:tc>
          <w:tcPr>
            <w:tcW w:w="2552" w:type="dxa"/>
            <w:shd w:val="clear" w:color="auto" w:fill="auto"/>
            <w:noWrap/>
            <w:vAlign w:val="center"/>
            <w:hideMark/>
          </w:tcPr>
          <w:p w14:paraId="180C02C3" w14:textId="77777777" w:rsidR="00566FBC" w:rsidRPr="00F117B6" w:rsidRDefault="00566FBC" w:rsidP="00566FBC">
            <w:pPr>
              <w:pStyle w:val="afffff6"/>
            </w:pPr>
            <w:r w:rsidRPr="00F117B6">
              <w:rPr>
                <w:rFonts w:hint="eastAsia"/>
              </w:rPr>
              <w:t>商住混合用地</w:t>
            </w:r>
          </w:p>
        </w:tc>
        <w:tc>
          <w:tcPr>
            <w:tcW w:w="1232" w:type="dxa"/>
            <w:shd w:val="clear" w:color="auto" w:fill="auto"/>
            <w:noWrap/>
            <w:vAlign w:val="center"/>
            <w:hideMark/>
          </w:tcPr>
          <w:p w14:paraId="1FD2A186" w14:textId="77777777" w:rsidR="00566FBC" w:rsidRPr="00F117B6" w:rsidRDefault="00566FBC" w:rsidP="00566FBC">
            <w:pPr>
              <w:pStyle w:val="afffff6"/>
              <w:rPr>
                <w:rFonts w:eastAsia="等线"/>
              </w:rPr>
            </w:pPr>
            <w:r w:rsidRPr="00F117B6">
              <w:rPr>
                <w:rFonts w:eastAsia="等线"/>
              </w:rPr>
              <w:t>70.95</w:t>
            </w:r>
          </w:p>
        </w:tc>
        <w:tc>
          <w:tcPr>
            <w:tcW w:w="1233" w:type="dxa"/>
            <w:shd w:val="clear" w:color="auto" w:fill="auto"/>
            <w:noWrap/>
            <w:vAlign w:val="center"/>
            <w:hideMark/>
          </w:tcPr>
          <w:p w14:paraId="6E8B4B5F" w14:textId="77777777" w:rsidR="00566FBC" w:rsidRPr="00F117B6" w:rsidRDefault="00566FBC" w:rsidP="00566FBC">
            <w:pPr>
              <w:pStyle w:val="afffff6"/>
              <w:rPr>
                <w:rFonts w:eastAsia="等线"/>
              </w:rPr>
            </w:pPr>
            <w:r w:rsidRPr="00F117B6">
              <w:rPr>
                <w:rFonts w:eastAsia="等线"/>
              </w:rPr>
              <w:t>6.83%</w:t>
            </w:r>
          </w:p>
        </w:tc>
        <w:tc>
          <w:tcPr>
            <w:tcW w:w="1233" w:type="dxa"/>
            <w:shd w:val="clear" w:color="auto" w:fill="auto"/>
            <w:noWrap/>
            <w:vAlign w:val="center"/>
            <w:hideMark/>
          </w:tcPr>
          <w:p w14:paraId="70D77677" w14:textId="77777777" w:rsidR="00566FBC" w:rsidRPr="00F117B6" w:rsidRDefault="00566FBC" w:rsidP="00566FBC">
            <w:pPr>
              <w:pStyle w:val="afffff6"/>
              <w:rPr>
                <w:rFonts w:eastAsia="等线"/>
              </w:rPr>
            </w:pPr>
            <w:r w:rsidRPr="00F117B6">
              <w:rPr>
                <w:rFonts w:eastAsia="等线"/>
              </w:rPr>
              <w:t>70.95</w:t>
            </w:r>
          </w:p>
        </w:tc>
        <w:tc>
          <w:tcPr>
            <w:tcW w:w="1233" w:type="dxa"/>
            <w:shd w:val="clear" w:color="auto" w:fill="auto"/>
            <w:noWrap/>
            <w:vAlign w:val="center"/>
            <w:hideMark/>
          </w:tcPr>
          <w:p w14:paraId="14E8B648" w14:textId="77777777" w:rsidR="00566FBC" w:rsidRPr="00F117B6" w:rsidRDefault="00566FBC" w:rsidP="00566FBC">
            <w:pPr>
              <w:pStyle w:val="afffff6"/>
              <w:rPr>
                <w:rFonts w:eastAsia="等线"/>
              </w:rPr>
            </w:pPr>
            <w:r w:rsidRPr="00F117B6">
              <w:rPr>
                <w:rFonts w:eastAsia="等线"/>
              </w:rPr>
              <w:t>6.98%</w:t>
            </w:r>
          </w:p>
        </w:tc>
      </w:tr>
      <w:tr w:rsidR="00566FBC" w:rsidRPr="00F117B6" w14:paraId="2DDAE5D8" w14:textId="77777777" w:rsidTr="007545A1">
        <w:trPr>
          <w:trHeight w:val="20"/>
        </w:trPr>
        <w:tc>
          <w:tcPr>
            <w:tcW w:w="1276" w:type="dxa"/>
            <w:gridSpan w:val="2"/>
            <w:shd w:val="clear" w:color="auto" w:fill="auto"/>
            <w:noWrap/>
            <w:vAlign w:val="center"/>
            <w:hideMark/>
          </w:tcPr>
          <w:p w14:paraId="7649F9BD" w14:textId="77777777" w:rsidR="00566FBC" w:rsidRPr="00F117B6" w:rsidRDefault="00566FBC" w:rsidP="00566FBC">
            <w:pPr>
              <w:pStyle w:val="afffff6"/>
              <w:rPr>
                <w:rFonts w:eastAsia="等线"/>
              </w:rPr>
            </w:pPr>
            <w:r w:rsidRPr="00F117B6">
              <w:rPr>
                <w:rFonts w:eastAsia="等线"/>
              </w:rPr>
              <w:t>8</w:t>
            </w:r>
          </w:p>
        </w:tc>
        <w:tc>
          <w:tcPr>
            <w:tcW w:w="2552" w:type="dxa"/>
            <w:shd w:val="clear" w:color="auto" w:fill="auto"/>
            <w:noWrap/>
            <w:vAlign w:val="center"/>
            <w:hideMark/>
          </w:tcPr>
          <w:p w14:paraId="0EFEC65E" w14:textId="77777777" w:rsidR="00566FBC" w:rsidRPr="00F117B6" w:rsidRDefault="00566FBC" w:rsidP="00566FBC">
            <w:pPr>
              <w:pStyle w:val="afffff6"/>
            </w:pPr>
            <w:r w:rsidRPr="00F117B6">
              <w:rPr>
                <w:rFonts w:hint="eastAsia"/>
              </w:rPr>
              <w:t>公共管理与公共服务用地</w:t>
            </w:r>
          </w:p>
        </w:tc>
        <w:tc>
          <w:tcPr>
            <w:tcW w:w="1232" w:type="dxa"/>
            <w:shd w:val="clear" w:color="auto" w:fill="auto"/>
            <w:noWrap/>
            <w:vAlign w:val="center"/>
            <w:hideMark/>
          </w:tcPr>
          <w:p w14:paraId="5F0CBD9E" w14:textId="77777777" w:rsidR="00566FBC" w:rsidRPr="00F117B6" w:rsidRDefault="00566FBC" w:rsidP="00566FBC">
            <w:pPr>
              <w:pStyle w:val="afffff6"/>
              <w:rPr>
                <w:rFonts w:eastAsia="等线"/>
              </w:rPr>
            </w:pPr>
            <w:r w:rsidRPr="00F117B6">
              <w:rPr>
                <w:rFonts w:eastAsia="等线"/>
              </w:rPr>
              <w:t>21.25</w:t>
            </w:r>
          </w:p>
        </w:tc>
        <w:tc>
          <w:tcPr>
            <w:tcW w:w="1233" w:type="dxa"/>
            <w:shd w:val="clear" w:color="auto" w:fill="auto"/>
            <w:noWrap/>
            <w:vAlign w:val="center"/>
            <w:hideMark/>
          </w:tcPr>
          <w:p w14:paraId="06D33C74" w14:textId="77777777" w:rsidR="00566FBC" w:rsidRPr="00F117B6" w:rsidRDefault="00566FBC" w:rsidP="00566FBC">
            <w:pPr>
              <w:pStyle w:val="afffff6"/>
              <w:rPr>
                <w:rFonts w:eastAsia="等线"/>
              </w:rPr>
            </w:pPr>
            <w:r w:rsidRPr="00F117B6">
              <w:rPr>
                <w:rFonts w:eastAsia="等线"/>
              </w:rPr>
              <w:t>2.05%</w:t>
            </w:r>
          </w:p>
        </w:tc>
        <w:tc>
          <w:tcPr>
            <w:tcW w:w="1233" w:type="dxa"/>
            <w:shd w:val="clear" w:color="auto" w:fill="auto"/>
            <w:noWrap/>
            <w:vAlign w:val="center"/>
            <w:hideMark/>
          </w:tcPr>
          <w:p w14:paraId="70C2F0C0" w14:textId="77777777" w:rsidR="00566FBC" w:rsidRPr="00F117B6" w:rsidRDefault="00566FBC" w:rsidP="00566FBC">
            <w:pPr>
              <w:pStyle w:val="afffff6"/>
              <w:rPr>
                <w:rFonts w:eastAsia="等线"/>
              </w:rPr>
            </w:pPr>
            <w:r w:rsidRPr="00F117B6">
              <w:rPr>
                <w:rFonts w:eastAsia="等线"/>
              </w:rPr>
              <w:t>20.77</w:t>
            </w:r>
          </w:p>
        </w:tc>
        <w:tc>
          <w:tcPr>
            <w:tcW w:w="1233" w:type="dxa"/>
            <w:shd w:val="clear" w:color="auto" w:fill="auto"/>
            <w:noWrap/>
            <w:vAlign w:val="center"/>
            <w:hideMark/>
          </w:tcPr>
          <w:p w14:paraId="019AE1F3" w14:textId="77777777" w:rsidR="00566FBC" w:rsidRPr="00F117B6" w:rsidRDefault="00566FBC" w:rsidP="00566FBC">
            <w:pPr>
              <w:pStyle w:val="afffff6"/>
              <w:rPr>
                <w:rFonts w:eastAsia="等线"/>
              </w:rPr>
            </w:pPr>
            <w:r w:rsidRPr="00F117B6">
              <w:rPr>
                <w:rFonts w:eastAsia="等线"/>
              </w:rPr>
              <w:t>2.04%</w:t>
            </w:r>
          </w:p>
        </w:tc>
      </w:tr>
      <w:tr w:rsidR="00566FBC" w:rsidRPr="00F117B6" w14:paraId="637FB33F" w14:textId="77777777" w:rsidTr="007545A1">
        <w:trPr>
          <w:trHeight w:val="20"/>
        </w:trPr>
        <w:tc>
          <w:tcPr>
            <w:tcW w:w="567" w:type="dxa"/>
            <w:vMerge w:val="restart"/>
            <w:shd w:val="clear" w:color="auto" w:fill="auto"/>
            <w:noWrap/>
            <w:vAlign w:val="center"/>
            <w:hideMark/>
          </w:tcPr>
          <w:p w14:paraId="41B05CA5"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25DF0EBB" w14:textId="77777777" w:rsidR="00566FBC" w:rsidRPr="00F117B6" w:rsidRDefault="00566FBC" w:rsidP="00566FBC">
            <w:pPr>
              <w:pStyle w:val="afffff6"/>
              <w:rPr>
                <w:rFonts w:eastAsia="等线"/>
              </w:rPr>
            </w:pPr>
            <w:r>
              <w:rPr>
                <w:rFonts w:eastAsia="等线"/>
              </w:rPr>
              <w:t>0</w:t>
            </w:r>
            <w:r w:rsidRPr="00F117B6">
              <w:rPr>
                <w:rFonts w:eastAsia="等线"/>
              </w:rPr>
              <w:t>801</w:t>
            </w:r>
          </w:p>
        </w:tc>
        <w:tc>
          <w:tcPr>
            <w:tcW w:w="2552" w:type="dxa"/>
            <w:shd w:val="clear" w:color="auto" w:fill="auto"/>
            <w:noWrap/>
            <w:vAlign w:val="center"/>
            <w:hideMark/>
          </w:tcPr>
          <w:p w14:paraId="7944E390" w14:textId="77777777" w:rsidR="00566FBC" w:rsidRPr="00F117B6" w:rsidRDefault="00566FBC" w:rsidP="00566FBC">
            <w:pPr>
              <w:pStyle w:val="afffff6"/>
            </w:pPr>
            <w:r w:rsidRPr="00F117B6">
              <w:rPr>
                <w:rFonts w:hint="eastAsia"/>
              </w:rPr>
              <w:t>机关团体用地</w:t>
            </w:r>
          </w:p>
        </w:tc>
        <w:tc>
          <w:tcPr>
            <w:tcW w:w="1232" w:type="dxa"/>
            <w:shd w:val="clear" w:color="auto" w:fill="auto"/>
            <w:noWrap/>
            <w:vAlign w:val="center"/>
            <w:hideMark/>
          </w:tcPr>
          <w:p w14:paraId="62DAFE07" w14:textId="77777777" w:rsidR="00566FBC" w:rsidRPr="00F117B6" w:rsidRDefault="00566FBC" w:rsidP="00566FBC">
            <w:pPr>
              <w:pStyle w:val="afffff6"/>
              <w:rPr>
                <w:rFonts w:eastAsia="等线"/>
              </w:rPr>
            </w:pPr>
            <w:r w:rsidRPr="00F117B6">
              <w:rPr>
                <w:rFonts w:eastAsia="等线"/>
              </w:rPr>
              <w:t>18.96</w:t>
            </w:r>
          </w:p>
        </w:tc>
        <w:tc>
          <w:tcPr>
            <w:tcW w:w="1233" w:type="dxa"/>
            <w:shd w:val="clear" w:color="auto" w:fill="auto"/>
            <w:noWrap/>
            <w:vAlign w:val="center"/>
            <w:hideMark/>
          </w:tcPr>
          <w:p w14:paraId="06502FFB" w14:textId="77777777" w:rsidR="00566FBC" w:rsidRPr="00F117B6" w:rsidRDefault="00566FBC" w:rsidP="00566FBC">
            <w:pPr>
              <w:pStyle w:val="afffff6"/>
              <w:rPr>
                <w:rFonts w:eastAsia="等线"/>
              </w:rPr>
            </w:pPr>
            <w:r w:rsidRPr="00F117B6">
              <w:rPr>
                <w:rFonts w:eastAsia="等线"/>
              </w:rPr>
              <w:t>1.83%</w:t>
            </w:r>
          </w:p>
        </w:tc>
        <w:tc>
          <w:tcPr>
            <w:tcW w:w="1233" w:type="dxa"/>
            <w:shd w:val="clear" w:color="auto" w:fill="auto"/>
            <w:noWrap/>
            <w:vAlign w:val="center"/>
            <w:hideMark/>
          </w:tcPr>
          <w:p w14:paraId="4D4D7711" w14:textId="77777777" w:rsidR="00566FBC" w:rsidRPr="00F117B6" w:rsidRDefault="00566FBC" w:rsidP="00566FBC">
            <w:pPr>
              <w:pStyle w:val="afffff6"/>
              <w:rPr>
                <w:rFonts w:eastAsia="等线"/>
              </w:rPr>
            </w:pPr>
            <w:r w:rsidRPr="00F117B6">
              <w:rPr>
                <w:rFonts w:eastAsia="等线"/>
              </w:rPr>
              <w:t>18.48</w:t>
            </w:r>
          </w:p>
        </w:tc>
        <w:tc>
          <w:tcPr>
            <w:tcW w:w="1233" w:type="dxa"/>
            <w:shd w:val="clear" w:color="auto" w:fill="auto"/>
            <w:noWrap/>
            <w:vAlign w:val="center"/>
            <w:hideMark/>
          </w:tcPr>
          <w:p w14:paraId="2FDD9A93" w14:textId="77777777" w:rsidR="00566FBC" w:rsidRPr="00F117B6" w:rsidRDefault="00566FBC" w:rsidP="00566FBC">
            <w:pPr>
              <w:pStyle w:val="afffff6"/>
              <w:rPr>
                <w:rFonts w:eastAsia="等线"/>
              </w:rPr>
            </w:pPr>
            <w:r w:rsidRPr="00F117B6">
              <w:rPr>
                <w:rFonts w:eastAsia="等线"/>
              </w:rPr>
              <w:t>1.82%</w:t>
            </w:r>
          </w:p>
        </w:tc>
      </w:tr>
      <w:tr w:rsidR="00566FBC" w:rsidRPr="00F117B6" w14:paraId="2B45A2BF" w14:textId="77777777" w:rsidTr="007545A1">
        <w:trPr>
          <w:trHeight w:val="20"/>
        </w:trPr>
        <w:tc>
          <w:tcPr>
            <w:tcW w:w="567" w:type="dxa"/>
            <w:vMerge/>
            <w:vAlign w:val="center"/>
            <w:hideMark/>
          </w:tcPr>
          <w:p w14:paraId="350C5A6B" w14:textId="77777777" w:rsidR="00566FBC" w:rsidRPr="00F117B6" w:rsidRDefault="00566FBC" w:rsidP="00566FBC">
            <w:pPr>
              <w:pStyle w:val="afffff6"/>
            </w:pPr>
          </w:p>
        </w:tc>
        <w:tc>
          <w:tcPr>
            <w:tcW w:w="709" w:type="dxa"/>
            <w:shd w:val="clear" w:color="auto" w:fill="auto"/>
            <w:vAlign w:val="center"/>
            <w:hideMark/>
          </w:tcPr>
          <w:p w14:paraId="35F58F3E" w14:textId="77777777" w:rsidR="00566FBC" w:rsidRPr="00F117B6" w:rsidRDefault="00566FBC" w:rsidP="00566FBC">
            <w:pPr>
              <w:pStyle w:val="afffff6"/>
              <w:rPr>
                <w:rFonts w:eastAsia="等线"/>
              </w:rPr>
            </w:pPr>
            <w:r>
              <w:rPr>
                <w:rFonts w:eastAsia="等线"/>
              </w:rPr>
              <w:t>0</w:t>
            </w:r>
            <w:r w:rsidRPr="00F117B6">
              <w:rPr>
                <w:rFonts w:eastAsia="等线"/>
              </w:rPr>
              <w:t>802</w:t>
            </w:r>
          </w:p>
        </w:tc>
        <w:tc>
          <w:tcPr>
            <w:tcW w:w="2552" w:type="dxa"/>
            <w:shd w:val="clear" w:color="auto" w:fill="auto"/>
            <w:noWrap/>
            <w:vAlign w:val="center"/>
            <w:hideMark/>
          </w:tcPr>
          <w:p w14:paraId="2885053B" w14:textId="77777777" w:rsidR="00566FBC" w:rsidRPr="00F117B6" w:rsidRDefault="00566FBC" w:rsidP="00566FBC">
            <w:pPr>
              <w:pStyle w:val="afffff6"/>
            </w:pPr>
            <w:r w:rsidRPr="00F117B6">
              <w:rPr>
                <w:rFonts w:hint="eastAsia"/>
              </w:rPr>
              <w:t>科研用地</w:t>
            </w:r>
          </w:p>
        </w:tc>
        <w:tc>
          <w:tcPr>
            <w:tcW w:w="1232" w:type="dxa"/>
            <w:shd w:val="clear" w:color="auto" w:fill="auto"/>
            <w:noWrap/>
            <w:vAlign w:val="center"/>
            <w:hideMark/>
          </w:tcPr>
          <w:p w14:paraId="12267BC2" w14:textId="77777777" w:rsidR="00566FBC" w:rsidRPr="00F117B6" w:rsidRDefault="00566FBC" w:rsidP="00566FBC">
            <w:pPr>
              <w:pStyle w:val="afffff6"/>
              <w:rPr>
                <w:rFonts w:eastAsia="等线"/>
              </w:rPr>
            </w:pPr>
            <w:r w:rsidRPr="00F117B6">
              <w:rPr>
                <w:rFonts w:eastAsia="等线"/>
              </w:rPr>
              <w:t>2.28</w:t>
            </w:r>
          </w:p>
        </w:tc>
        <w:tc>
          <w:tcPr>
            <w:tcW w:w="1233" w:type="dxa"/>
            <w:shd w:val="clear" w:color="auto" w:fill="auto"/>
            <w:noWrap/>
            <w:vAlign w:val="center"/>
            <w:hideMark/>
          </w:tcPr>
          <w:p w14:paraId="6966745A" w14:textId="77777777" w:rsidR="00566FBC" w:rsidRPr="00F117B6" w:rsidRDefault="00566FBC" w:rsidP="00566FBC">
            <w:pPr>
              <w:pStyle w:val="afffff6"/>
              <w:rPr>
                <w:rFonts w:eastAsia="等线"/>
              </w:rPr>
            </w:pPr>
            <w:r w:rsidRPr="00F117B6">
              <w:rPr>
                <w:rFonts w:eastAsia="等线"/>
              </w:rPr>
              <w:t>0.22%</w:t>
            </w:r>
          </w:p>
        </w:tc>
        <w:tc>
          <w:tcPr>
            <w:tcW w:w="1233" w:type="dxa"/>
            <w:shd w:val="clear" w:color="auto" w:fill="auto"/>
            <w:noWrap/>
            <w:vAlign w:val="center"/>
            <w:hideMark/>
          </w:tcPr>
          <w:p w14:paraId="1A8A875A" w14:textId="77777777" w:rsidR="00566FBC" w:rsidRPr="00F117B6" w:rsidRDefault="00566FBC" w:rsidP="00566FBC">
            <w:pPr>
              <w:pStyle w:val="afffff6"/>
              <w:rPr>
                <w:rFonts w:eastAsia="等线"/>
              </w:rPr>
            </w:pPr>
            <w:r w:rsidRPr="00F117B6">
              <w:rPr>
                <w:rFonts w:eastAsia="等线"/>
              </w:rPr>
              <w:t>2.28</w:t>
            </w:r>
          </w:p>
        </w:tc>
        <w:tc>
          <w:tcPr>
            <w:tcW w:w="1233" w:type="dxa"/>
            <w:shd w:val="clear" w:color="auto" w:fill="auto"/>
            <w:noWrap/>
            <w:vAlign w:val="center"/>
            <w:hideMark/>
          </w:tcPr>
          <w:p w14:paraId="4F773553" w14:textId="77777777" w:rsidR="00566FBC" w:rsidRPr="00F117B6" w:rsidRDefault="00566FBC" w:rsidP="00566FBC">
            <w:pPr>
              <w:pStyle w:val="afffff6"/>
              <w:rPr>
                <w:rFonts w:eastAsia="等线"/>
              </w:rPr>
            </w:pPr>
            <w:r w:rsidRPr="00F117B6">
              <w:rPr>
                <w:rFonts w:eastAsia="等线"/>
              </w:rPr>
              <w:t>0.22%</w:t>
            </w:r>
          </w:p>
        </w:tc>
      </w:tr>
      <w:tr w:rsidR="00566FBC" w:rsidRPr="00F117B6" w14:paraId="7BF216DD" w14:textId="77777777" w:rsidTr="007545A1">
        <w:trPr>
          <w:trHeight w:val="20"/>
        </w:trPr>
        <w:tc>
          <w:tcPr>
            <w:tcW w:w="1276" w:type="dxa"/>
            <w:gridSpan w:val="2"/>
            <w:shd w:val="clear" w:color="auto" w:fill="auto"/>
            <w:noWrap/>
            <w:vAlign w:val="center"/>
            <w:hideMark/>
          </w:tcPr>
          <w:p w14:paraId="29813AF3" w14:textId="77777777" w:rsidR="00566FBC" w:rsidRPr="00F117B6" w:rsidRDefault="00566FBC" w:rsidP="00566FBC">
            <w:pPr>
              <w:pStyle w:val="afffff6"/>
              <w:rPr>
                <w:rFonts w:eastAsia="等线"/>
              </w:rPr>
            </w:pPr>
            <w:r w:rsidRPr="00F117B6">
              <w:rPr>
                <w:rFonts w:eastAsia="等线"/>
              </w:rPr>
              <w:t>9</w:t>
            </w:r>
          </w:p>
        </w:tc>
        <w:tc>
          <w:tcPr>
            <w:tcW w:w="2552" w:type="dxa"/>
            <w:shd w:val="clear" w:color="auto" w:fill="auto"/>
            <w:noWrap/>
            <w:vAlign w:val="center"/>
            <w:hideMark/>
          </w:tcPr>
          <w:p w14:paraId="5DBF53A4" w14:textId="77777777" w:rsidR="00566FBC" w:rsidRPr="00F117B6" w:rsidRDefault="00566FBC" w:rsidP="00566FBC">
            <w:pPr>
              <w:pStyle w:val="afffff6"/>
            </w:pPr>
            <w:r w:rsidRPr="00F117B6">
              <w:rPr>
                <w:rFonts w:hint="eastAsia"/>
              </w:rPr>
              <w:t>商业服务业用地</w:t>
            </w:r>
          </w:p>
        </w:tc>
        <w:tc>
          <w:tcPr>
            <w:tcW w:w="1232" w:type="dxa"/>
            <w:shd w:val="clear" w:color="auto" w:fill="auto"/>
            <w:noWrap/>
            <w:vAlign w:val="center"/>
            <w:hideMark/>
          </w:tcPr>
          <w:p w14:paraId="0FF8B2D7" w14:textId="77777777" w:rsidR="00566FBC" w:rsidRPr="00F117B6" w:rsidRDefault="00566FBC" w:rsidP="00566FBC">
            <w:pPr>
              <w:pStyle w:val="afffff6"/>
              <w:rPr>
                <w:rFonts w:eastAsia="等线"/>
              </w:rPr>
            </w:pPr>
            <w:r w:rsidRPr="00F117B6">
              <w:rPr>
                <w:rFonts w:eastAsia="等线"/>
              </w:rPr>
              <w:t>18.87</w:t>
            </w:r>
          </w:p>
        </w:tc>
        <w:tc>
          <w:tcPr>
            <w:tcW w:w="1233" w:type="dxa"/>
            <w:shd w:val="clear" w:color="auto" w:fill="auto"/>
            <w:noWrap/>
            <w:vAlign w:val="center"/>
            <w:hideMark/>
          </w:tcPr>
          <w:p w14:paraId="52F1AA09" w14:textId="77777777" w:rsidR="00566FBC" w:rsidRPr="00F117B6" w:rsidRDefault="00566FBC" w:rsidP="00566FBC">
            <w:pPr>
              <w:pStyle w:val="afffff6"/>
              <w:rPr>
                <w:rFonts w:eastAsia="等线"/>
              </w:rPr>
            </w:pPr>
            <w:r w:rsidRPr="00F117B6">
              <w:rPr>
                <w:rFonts w:eastAsia="等线"/>
              </w:rPr>
              <w:t>1.82%</w:t>
            </w:r>
          </w:p>
        </w:tc>
        <w:tc>
          <w:tcPr>
            <w:tcW w:w="1233" w:type="dxa"/>
            <w:shd w:val="clear" w:color="auto" w:fill="auto"/>
            <w:noWrap/>
            <w:vAlign w:val="center"/>
            <w:hideMark/>
          </w:tcPr>
          <w:p w14:paraId="1C15037F" w14:textId="77777777" w:rsidR="00566FBC" w:rsidRPr="00F117B6" w:rsidRDefault="00566FBC" w:rsidP="00566FBC">
            <w:pPr>
              <w:pStyle w:val="afffff6"/>
              <w:rPr>
                <w:rFonts w:eastAsia="等线"/>
              </w:rPr>
            </w:pPr>
            <w:r w:rsidRPr="00F117B6">
              <w:rPr>
                <w:rFonts w:eastAsia="等线"/>
              </w:rPr>
              <w:t>18.53</w:t>
            </w:r>
          </w:p>
        </w:tc>
        <w:tc>
          <w:tcPr>
            <w:tcW w:w="1233" w:type="dxa"/>
            <w:shd w:val="clear" w:color="auto" w:fill="auto"/>
            <w:noWrap/>
            <w:vAlign w:val="center"/>
            <w:hideMark/>
          </w:tcPr>
          <w:p w14:paraId="6D33EC03" w14:textId="77777777" w:rsidR="00566FBC" w:rsidRPr="00F117B6" w:rsidRDefault="00566FBC" w:rsidP="00566FBC">
            <w:pPr>
              <w:pStyle w:val="afffff6"/>
              <w:rPr>
                <w:rFonts w:eastAsia="等线"/>
              </w:rPr>
            </w:pPr>
            <w:r w:rsidRPr="00F117B6">
              <w:rPr>
                <w:rFonts w:eastAsia="等线"/>
              </w:rPr>
              <w:t>1.82%</w:t>
            </w:r>
          </w:p>
        </w:tc>
      </w:tr>
      <w:tr w:rsidR="00566FBC" w:rsidRPr="00F117B6" w14:paraId="7F2F7585" w14:textId="77777777" w:rsidTr="007545A1">
        <w:trPr>
          <w:trHeight w:val="20"/>
        </w:trPr>
        <w:tc>
          <w:tcPr>
            <w:tcW w:w="567" w:type="dxa"/>
            <w:vMerge w:val="restart"/>
            <w:shd w:val="clear" w:color="auto" w:fill="auto"/>
            <w:noWrap/>
            <w:vAlign w:val="center"/>
            <w:hideMark/>
          </w:tcPr>
          <w:p w14:paraId="11640C28"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4633155A" w14:textId="77777777" w:rsidR="00566FBC" w:rsidRPr="00F117B6" w:rsidRDefault="00566FBC" w:rsidP="00566FBC">
            <w:pPr>
              <w:pStyle w:val="afffff6"/>
              <w:rPr>
                <w:rFonts w:eastAsia="等线"/>
              </w:rPr>
            </w:pPr>
            <w:r>
              <w:rPr>
                <w:rFonts w:eastAsia="等线"/>
              </w:rPr>
              <w:t>0</w:t>
            </w:r>
            <w:r w:rsidRPr="00F117B6">
              <w:rPr>
                <w:rFonts w:eastAsia="等线"/>
              </w:rPr>
              <w:t>901</w:t>
            </w:r>
          </w:p>
        </w:tc>
        <w:tc>
          <w:tcPr>
            <w:tcW w:w="2552" w:type="dxa"/>
            <w:shd w:val="clear" w:color="auto" w:fill="auto"/>
            <w:noWrap/>
            <w:vAlign w:val="center"/>
            <w:hideMark/>
          </w:tcPr>
          <w:p w14:paraId="30C6E7BA" w14:textId="77777777" w:rsidR="00566FBC" w:rsidRPr="00F117B6" w:rsidRDefault="00566FBC" w:rsidP="00566FBC">
            <w:pPr>
              <w:pStyle w:val="afffff6"/>
            </w:pPr>
            <w:r w:rsidRPr="00F117B6">
              <w:rPr>
                <w:rFonts w:hint="eastAsia"/>
              </w:rPr>
              <w:t>商业用地</w:t>
            </w:r>
          </w:p>
        </w:tc>
        <w:tc>
          <w:tcPr>
            <w:tcW w:w="1232" w:type="dxa"/>
            <w:shd w:val="clear" w:color="auto" w:fill="auto"/>
            <w:noWrap/>
            <w:vAlign w:val="center"/>
            <w:hideMark/>
          </w:tcPr>
          <w:p w14:paraId="59B48FBA" w14:textId="77777777" w:rsidR="00566FBC" w:rsidRPr="00F117B6" w:rsidRDefault="00566FBC" w:rsidP="00566FBC">
            <w:pPr>
              <w:pStyle w:val="afffff6"/>
              <w:rPr>
                <w:rFonts w:eastAsia="等线"/>
              </w:rPr>
            </w:pPr>
            <w:r w:rsidRPr="00F117B6">
              <w:rPr>
                <w:rFonts w:eastAsia="等线"/>
              </w:rPr>
              <w:t>15.55</w:t>
            </w:r>
          </w:p>
        </w:tc>
        <w:tc>
          <w:tcPr>
            <w:tcW w:w="1233" w:type="dxa"/>
            <w:shd w:val="clear" w:color="auto" w:fill="auto"/>
            <w:noWrap/>
            <w:vAlign w:val="center"/>
            <w:hideMark/>
          </w:tcPr>
          <w:p w14:paraId="7EFAC582" w14:textId="77777777" w:rsidR="00566FBC" w:rsidRPr="00F117B6" w:rsidRDefault="00566FBC" w:rsidP="00566FBC">
            <w:pPr>
              <w:pStyle w:val="afffff6"/>
              <w:rPr>
                <w:rFonts w:eastAsia="等线"/>
              </w:rPr>
            </w:pPr>
            <w:r w:rsidRPr="00F117B6">
              <w:rPr>
                <w:rFonts w:eastAsia="等线"/>
              </w:rPr>
              <w:t>1.50%</w:t>
            </w:r>
          </w:p>
        </w:tc>
        <w:tc>
          <w:tcPr>
            <w:tcW w:w="1233" w:type="dxa"/>
            <w:shd w:val="clear" w:color="auto" w:fill="auto"/>
            <w:noWrap/>
            <w:vAlign w:val="center"/>
            <w:hideMark/>
          </w:tcPr>
          <w:p w14:paraId="7577FE7D" w14:textId="77777777" w:rsidR="00566FBC" w:rsidRPr="00F117B6" w:rsidRDefault="00566FBC" w:rsidP="00566FBC">
            <w:pPr>
              <w:pStyle w:val="afffff6"/>
              <w:rPr>
                <w:rFonts w:eastAsia="等线"/>
              </w:rPr>
            </w:pPr>
            <w:r w:rsidRPr="00F117B6">
              <w:rPr>
                <w:rFonts w:eastAsia="等线"/>
              </w:rPr>
              <w:t>15.21</w:t>
            </w:r>
          </w:p>
        </w:tc>
        <w:tc>
          <w:tcPr>
            <w:tcW w:w="1233" w:type="dxa"/>
            <w:shd w:val="clear" w:color="auto" w:fill="auto"/>
            <w:noWrap/>
            <w:vAlign w:val="center"/>
            <w:hideMark/>
          </w:tcPr>
          <w:p w14:paraId="176B01C4" w14:textId="77777777" w:rsidR="00566FBC" w:rsidRPr="00F117B6" w:rsidRDefault="00566FBC" w:rsidP="00566FBC">
            <w:pPr>
              <w:pStyle w:val="afffff6"/>
              <w:rPr>
                <w:rFonts w:eastAsia="等线"/>
              </w:rPr>
            </w:pPr>
            <w:r w:rsidRPr="00F117B6">
              <w:rPr>
                <w:rFonts w:eastAsia="等线"/>
              </w:rPr>
              <w:t>1.50%</w:t>
            </w:r>
          </w:p>
        </w:tc>
      </w:tr>
      <w:tr w:rsidR="00566FBC" w:rsidRPr="00F117B6" w14:paraId="42E6D516" w14:textId="77777777" w:rsidTr="007545A1">
        <w:trPr>
          <w:trHeight w:val="20"/>
        </w:trPr>
        <w:tc>
          <w:tcPr>
            <w:tcW w:w="567" w:type="dxa"/>
            <w:vMerge/>
            <w:vAlign w:val="center"/>
            <w:hideMark/>
          </w:tcPr>
          <w:p w14:paraId="5ABC6DCB" w14:textId="77777777" w:rsidR="00566FBC" w:rsidRPr="00F117B6" w:rsidRDefault="00566FBC" w:rsidP="00566FBC">
            <w:pPr>
              <w:pStyle w:val="afffff6"/>
            </w:pPr>
          </w:p>
        </w:tc>
        <w:tc>
          <w:tcPr>
            <w:tcW w:w="709" w:type="dxa"/>
            <w:shd w:val="clear" w:color="auto" w:fill="auto"/>
            <w:vAlign w:val="center"/>
            <w:hideMark/>
          </w:tcPr>
          <w:p w14:paraId="09CCF5F7" w14:textId="77777777" w:rsidR="00566FBC" w:rsidRPr="00F117B6" w:rsidRDefault="00566FBC" w:rsidP="00566FBC">
            <w:pPr>
              <w:pStyle w:val="afffff6"/>
              <w:rPr>
                <w:rFonts w:eastAsia="等线"/>
              </w:rPr>
            </w:pPr>
            <w:r>
              <w:rPr>
                <w:rFonts w:eastAsia="等线"/>
              </w:rPr>
              <w:t>0</w:t>
            </w:r>
            <w:r w:rsidRPr="00F117B6">
              <w:rPr>
                <w:rFonts w:eastAsia="等线"/>
              </w:rPr>
              <w:t>902</w:t>
            </w:r>
          </w:p>
        </w:tc>
        <w:tc>
          <w:tcPr>
            <w:tcW w:w="2552" w:type="dxa"/>
            <w:shd w:val="clear" w:color="auto" w:fill="auto"/>
            <w:noWrap/>
            <w:vAlign w:val="center"/>
            <w:hideMark/>
          </w:tcPr>
          <w:p w14:paraId="1704C9D1" w14:textId="77777777" w:rsidR="00566FBC" w:rsidRPr="00F117B6" w:rsidRDefault="00566FBC" w:rsidP="00566FBC">
            <w:pPr>
              <w:pStyle w:val="afffff6"/>
            </w:pPr>
            <w:r w:rsidRPr="00F117B6">
              <w:rPr>
                <w:rFonts w:hint="eastAsia"/>
              </w:rPr>
              <w:t>商务金融用地</w:t>
            </w:r>
          </w:p>
        </w:tc>
        <w:tc>
          <w:tcPr>
            <w:tcW w:w="1232" w:type="dxa"/>
            <w:shd w:val="clear" w:color="auto" w:fill="auto"/>
            <w:noWrap/>
            <w:vAlign w:val="center"/>
            <w:hideMark/>
          </w:tcPr>
          <w:p w14:paraId="2DBF1C89" w14:textId="77777777" w:rsidR="00566FBC" w:rsidRPr="00F117B6" w:rsidRDefault="00566FBC" w:rsidP="00566FBC">
            <w:pPr>
              <w:pStyle w:val="afffff6"/>
              <w:rPr>
                <w:rFonts w:eastAsia="等线"/>
              </w:rPr>
            </w:pPr>
            <w:r w:rsidRPr="00F117B6">
              <w:rPr>
                <w:rFonts w:eastAsia="等线"/>
              </w:rPr>
              <w:t>1.4</w:t>
            </w:r>
          </w:p>
        </w:tc>
        <w:tc>
          <w:tcPr>
            <w:tcW w:w="1233" w:type="dxa"/>
            <w:shd w:val="clear" w:color="auto" w:fill="auto"/>
            <w:noWrap/>
            <w:vAlign w:val="center"/>
            <w:hideMark/>
          </w:tcPr>
          <w:p w14:paraId="17B683CC" w14:textId="77777777" w:rsidR="00566FBC" w:rsidRPr="00F117B6" w:rsidRDefault="00566FBC" w:rsidP="00566FBC">
            <w:pPr>
              <w:pStyle w:val="afffff6"/>
              <w:rPr>
                <w:rFonts w:eastAsia="等线"/>
              </w:rPr>
            </w:pPr>
            <w:r w:rsidRPr="00F117B6">
              <w:rPr>
                <w:rFonts w:eastAsia="等线"/>
              </w:rPr>
              <w:t>0.13%</w:t>
            </w:r>
          </w:p>
        </w:tc>
        <w:tc>
          <w:tcPr>
            <w:tcW w:w="1233" w:type="dxa"/>
            <w:shd w:val="clear" w:color="auto" w:fill="auto"/>
            <w:noWrap/>
            <w:vAlign w:val="center"/>
            <w:hideMark/>
          </w:tcPr>
          <w:p w14:paraId="4FEADC49" w14:textId="77777777" w:rsidR="00566FBC" w:rsidRPr="00F117B6" w:rsidRDefault="00566FBC" w:rsidP="00566FBC">
            <w:pPr>
              <w:pStyle w:val="afffff6"/>
              <w:rPr>
                <w:rFonts w:eastAsia="等线"/>
              </w:rPr>
            </w:pPr>
            <w:r w:rsidRPr="00F117B6">
              <w:rPr>
                <w:rFonts w:eastAsia="等线"/>
              </w:rPr>
              <w:t>1.4</w:t>
            </w:r>
          </w:p>
        </w:tc>
        <w:tc>
          <w:tcPr>
            <w:tcW w:w="1233" w:type="dxa"/>
            <w:shd w:val="clear" w:color="auto" w:fill="auto"/>
            <w:noWrap/>
            <w:vAlign w:val="center"/>
            <w:hideMark/>
          </w:tcPr>
          <w:p w14:paraId="0011B8B0" w14:textId="77777777" w:rsidR="00566FBC" w:rsidRPr="00F117B6" w:rsidRDefault="00566FBC" w:rsidP="00566FBC">
            <w:pPr>
              <w:pStyle w:val="afffff6"/>
              <w:rPr>
                <w:rFonts w:eastAsia="等线"/>
              </w:rPr>
            </w:pPr>
            <w:r w:rsidRPr="00F117B6">
              <w:rPr>
                <w:rFonts w:eastAsia="等线"/>
              </w:rPr>
              <w:t>0.14%</w:t>
            </w:r>
          </w:p>
        </w:tc>
      </w:tr>
      <w:tr w:rsidR="00566FBC" w:rsidRPr="00F117B6" w14:paraId="2A5D5E73" w14:textId="77777777" w:rsidTr="007545A1">
        <w:trPr>
          <w:trHeight w:val="20"/>
        </w:trPr>
        <w:tc>
          <w:tcPr>
            <w:tcW w:w="567" w:type="dxa"/>
            <w:vMerge/>
            <w:vAlign w:val="center"/>
            <w:hideMark/>
          </w:tcPr>
          <w:p w14:paraId="2C8979B9" w14:textId="77777777" w:rsidR="00566FBC" w:rsidRPr="00F117B6" w:rsidRDefault="00566FBC" w:rsidP="00566FBC">
            <w:pPr>
              <w:pStyle w:val="afffff6"/>
            </w:pPr>
          </w:p>
        </w:tc>
        <w:tc>
          <w:tcPr>
            <w:tcW w:w="709" w:type="dxa"/>
            <w:shd w:val="clear" w:color="auto" w:fill="auto"/>
            <w:vAlign w:val="center"/>
            <w:hideMark/>
          </w:tcPr>
          <w:p w14:paraId="310F6F52" w14:textId="77777777" w:rsidR="00566FBC" w:rsidRPr="00F117B6" w:rsidRDefault="00566FBC" w:rsidP="00566FBC">
            <w:pPr>
              <w:pStyle w:val="afffff6"/>
              <w:rPr>
                <w:rFonts w:eastAsia="等线"/>
              </w:rPr>
            </w:pPr>
            <w:r>
              <w:rPr>
                <w:rFonts w:eastAsia="等线"/>
              </w:rPr>
              <w:t>0</w:t>
            </w:r>
            <w:r w:rsidRPr="00F117B6">
              <w:rPr>
                <w:rFonts w:eastAsia="等线"/>
              </w:rPr>
              <w:t>904</w:t>
            </w:r>
          </w:p>
        </w:tc>
        <w:tc>
          <w:tcPr>
            <w:tcW w:w="2552" w:type="dxa"/>
            <w:shd w:val="clear" w:color="auto" w:fill="auto"/>
            <w:noWrap/>
            <w:vAlign w:val="center"/>
            <w:hideMark/>
          </w:tcPr>
          <w:p w14:paraId="382E70B6" w14:textId="77777777" w:rsidR="00566FBC" w:rsidRPr="00F117B6" w:rsidRDefault="00566FBC" w:rsidP="00566FBC">
            <w:pPr>
              <w:pStyle w:val="afffff6"/>
            </w:pPr>
            <w:r w:rsidRPr="00F117B6">
              <w:rPr>
                <w:rFonts w:hint="eastAsia"/>
              </w:rPr>
              <w:t>其他商业服务业用地</w:t>
            </w:r>
          </w:p>
        </w:tc>
        <w:tc>
          <w:tcPr>
            <w:tcW w:w="1232" w:type="dxa"/>
            <w:shd w:val="clear" w:color="auto" w:fill="auto"/>
            <w:noWrap/>
            <w:vAlign w:val="center"/>
            <w:hideMark/>
          </w:tcPr>
          <w:p w14:paraId="68A6BA60" w14:textId="77777777" w:rsidR="00566FBC" w:rsidRPr="00F117B6" w:rsidRDefault="00566FBC" w:rsidP="00566FBC">
            <w:pPr>
              <w:pStyle w:val="afffff6"/>
              <w:rPr>
                <w:rFonts w:eastAsia="等线"/>
              </w:rPr>
            </w:pPr>
            <w:r w:rsidRPr="00F117B6">
              <w:rPr>
                <w:rFonts w:eastAsia="等线"/>
              </w:rPr>
              <w:t>1.92</w:t>
            </w:r>
          </w:p>
        </w:tc>
        <w:tc>
          <w:tcPr>
            <w:tcW w:w="1233" w:type="dxa"/>
            <w:shd w:val="clear" w:color="auto" w:fill="auto"/>
            <w:noWrap/>
            <w:vAlign w:val="center"/>
            <w:hideMark/>
          </w:tcPr>
          <w:p w14:paraId="5F48E0EC" w14:textId="77777777" w:rsidR="00566FBC" w:rsidRPr="00F117B6" w:rsidRDefault="00566FBC" w:rsidP="00566FBC">
            <w:pPr>
              <w:pStyle w:val="afffff6"/>
              <w:rPr>
                <w:rFonts w:eastAsia="等线"/>
              </w:rPr>
            </w:pPr>
            <w:r w:rsidRPr="00F117B6">
              <w:rPr>
                <w:rFonts w:eastAsia="等线"/>
              </w:rPr>
              <w:t>0.19%</w:t>
            </w:r>
          </w:p>
        </w:tc>
        <w:tc>
          <w:tcPr>
            <w:tcW w:w="1233" w:type="dxa"/>
            <w:shd w:val="clear" w:color="auto" w:fill="auto"/>
            <w:noWrap/>
            <w:vAlign w:val="center"/>
            <w:hideMark/>
          </w:tcPr>
          <w:p w14:paraId="09E994BB" w14:textId="77777777" w:rsidR="00566FBC" w:rsidRPr="00F117B6" w:rsidRDefault="00566FBC" w:rsidP="00566FBC">
            <w:pPr>
              <w:pStyle w:val="afffff6"/>
              <w:rPr>
                <w:rFonts w:eastAsia="等线"/>
              </w:rPr>
            </w:pPr>
            <w:r w:rsidRPr="00F117B6">
              <w:rPr>
                <w:rFonts w:eastAsia="等线"/>
              </w:rPr>
              <w:t>1.92</w:t>
            </w:r>
          </w:p>
        </w:tc>
        <w:tc>
          <w:tcPr>
            <w:tcW w:w="1233" w:type="dxa"/>
            <w:shd w:val="clear" w:color="auto" w:fill="auto"/>
            <w:noWrap/>
            <w:vAlign w:val="center"/>
            <w:hideMark/>
          </w:tcPr>
          <w:p w14:paraId="60FB78FD" w14:textId="77777777" w:rsidR="00566FBC" w:rsidRPr="00F117B6" w:rsidRDefault="00566FBC" w:rsidP="00566FBC">
            <w:pPr>
              <w:pStyle w:val="afffff6"/>
              <w:rPr>
                <w:rFonts w:eastAsia="等线"/>
              </w:rPr>
            </w:pPr>
            <w:r w:rsidRPr="00F117B6">
              <w:rPr>
                <w:rFonts w:eastAsia="等线"/>
              </w:rPr>
              <w:t>0.19%</w:t>
            </w:r>
          </w:p>
        </w:tc>
      </w:tr>
      <w:tr w:rsidR="00566FBC" w:rsidRPr="00F117B6" w14:paraId="511D4576" w14:textId="77777777" w:rsidTr="007545A1">
        <w:trPr>
          <w:trHeight w:val="20"/>
        </w:trPr>
        <w:tc>
          <w:tcPr>
            <w:tcW w:w="1276" w:type="dxa"/>
            <w:gridSpan w:val="2"/>
            <w:shd w:val="clear" w:color="auto" w:fill="auto"/>
            <w:noWrap/>
            <w:vAlign w:val="center"/>
            <w:hideMark/>
          </w:tcPr>
          <w:p w14:paraId="5AFD21C4" w14:textId="77777777" w:rsidR="00566FBC" w:rsidRPr="00F117B6" w:rsidRDefault="00566FBC" w:rsidP="00566FBC">
            <w:pPr>
              <w:pStyle w:val="afffff6"/>
              <w:rPr>
                <w:rFonts w:eastAsia="等线"/>
              </w:rPr>
            </w:pPr>
            <w:r w:rsidRPr="00F117B6">
              <w:rPr>
                <w:rFonts w:eastAsia="等线"/>
              </w:rPr>
              <w:t>10</w:t>
            </w:r>
          </w:p>
        </w:tc>
        <w:tc>
          <w:tcPr>
            <w:tcW w:w="2552" w:type="dxa"/>
            <w:shd w:val="clear" w:color="auto" w:fill="auto"/>
            <w:noWrap/>
            <w:vAlign w:val="center"/>
            <w:hideMark/>
          </w:tcPr>
          <w:p w14:paraId="3C053AB0" w14:textId="77777777" w:rsidR="00566FBC" w:rsidRPr="00F117B6" w:rsidRDefault="00566FBC" w:rsidP="00566FBC">
            <w:pPr>
              <w:pStyle w:val="afffff6"/>
            </w:pPr>
            <w:r w:rsidRPr="00F117B6">
              <w:rPr>
                <w:rFonts w:hint="eastAsia"/>
              </w:rPr>
              <w:t>工矿用地</w:t>
            </w:r>
          </w:p>
        </w:tc>
        <w:tc>
          <w:tcPr>
            <w:tcW w:w="1232" w:type="dxa"/>
            <w:shd w:val="clear" w:color="auto" w:fill="auto"/>
            <w:noWrap/>
            <w:vAlign w:val="center"/>
            <w:hideMark/>
          </w:tcPr>
          <w:p w14:paraId="2FA94DA7" w14:textId="77777777" w:rsidR="00566FBC" w:rsidRPr="00F117B6" w:rsidRDefault="00566FBC" w:rsidP="00566FBC">
            <w:pPr>
              <w:pStyle w:val="afffff6"/>
              <w:rPr>
                <w:rFonts w:eastAsia="等线"/>
              </w:rPr>
            </w:pPr>
            <w:r w:rsidRPr="00F117B6">
              <w:rPr>
                <w:rFonts w:eastAsia="等线"/>
              </w:rPr>
              <w:t>445.87</w:t>
            </w:r>
          </w:p>
        </w:tc>
        <w:tc>
          <w:tcPr>
            <w:tcW w:w="1233" w:type="dxa"/>
            <w:shd w:val="clear" w:color="auto" w:fill="auto"/>
            <w:noWrap/>
            <w:vAlign w:val="center"/>
            <w:hideMark/>
          </w:tcPr>
          <w:p w14:paraId="0D14BFBC" w14:textId="77777777" w:rsidR="00566FBC" w:rsidRPr="00F117B6" w:rsidRDefault="00566FBC" w:rsidP="00566FBC">
            <w:pPr>
              <w:pStyle w:val="afffff6"/>
              <w:rPr>
                <w:rFonts w:eastAsia="等线"/>
              </w:rPr>
            </w:pPr>
            <w:r w:rsidRPr="00F117B6">
              <w:rPr>
                <w:rFonts w:eastAsia="等线"/>
              </w:rPr>
              <w:t>42.93%</w:t>
            </w:r>
          </w:p>
        </w:tc>
        <w:tc>
          <w:tcPr>
            <w:tcW w:w="1233" w:type="dxa"/>
            <w:shd w:val="clear" w:color="auto" w:fill="auto"/>
            <w:noWrap/>
            <w:vAlign w:val="center"/>
            <w:hideMark/>
          </w:tcPr>
          <w:p w14:paraId="700C4E62" w14:textId="77777777" w:rsidR="00566FBC" w:rsidRPr="00F117B6" w:rsidRDefault="00566FBC" w:rsidP="00566FBC">
            <w:pPr>
              <w:pStyle w:val="afffff6"/>
              <w:rPr>
                <w:rFonts w:eastAsia="等线"/>
              </w:rPr>
            </w:pPr>
            <w:r w:rsidRPr="00F117B6">
              <w:rPr>
                <w:rFonts w:eastAsia="等线"/>
              </w:rPr>
              <w:t>435.44</w:t>
            </w:r>
          </w:p>
        </w:tc>
        <w:tc>
          <w:tcPr>
            <w:tcW w:w="1233" w:type="dxa"/>
            <w:shd w:val="clear" w:color="auto" w:fill="auto"/>
            <w:noWrap/>
            <w:vAlign w:val="center"/>
            <w:hideMark/>
          </w:tcPr>
          <w:p w14:paraId="2328038F" w14:textId="77777777" w:rsidR="00566FBC" w:rsidRPr="00F117B6" w:rsidRDefault="00566FBC" w:rsidP="00566FBC">
            <w:pPr>
              <w:pStyle w:val="afffff6"/>
              <w:rPr>
                <w:rFonts w:eastAsia="等线"/>
              </w:rPr>
            </w:pPr>
            <w:r w:rsidRPr="00F117B6">
              <w:rPr>
                <w:rFonts w:eastAsia="等线"/>
              </w:rPr>
              <w:t>42.82%</w:t>
            </w:r>
          </w:p>
        </w:tc>
      </w:tr>
      <w:tr w:rsidR="00566FBC" w:rsidRPr="00F117B6" w14:paraId="4176ACB4" w14:textId="77777777" w:rsidTr="007545A1">
        <w:trPr>
          <w:trHeight w:val="20"/>
        </w:trPr>
        <w:tc>
          <w:tcPr>
            <w:tcW w:w="567" w:type="dxa"/>
            <w:shd w:val="clear" w:color="auto" w:fill="auto"/>
            <w:noWrap/>
            <w:vAlign w:val="center"/>
            <w:hideMark/>
          </w:tcPr>
          <w:p w14:paraId="6AFEA8C4"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469D4C6E" w14:textId="77777777" w:rsidR="00566FBC" w:rsidRPr="00F117B6" w:rsidRDefault="00566FBC" w:rsidP="00566FBC">
            <w:pPr>
              <w:pStyle w:val="afffff6"/>
              <w:rPr>
                <w:rFonts w:eastAsia="等线"/>
              </w:rPr>
            </w:pPr>
            <w:r w:rsidRPr="00F117B6">
              <w:rPr>
                <w:rFonts w:eastAsia="等线"/>
              </w:rPr>
              <w:t>1001</w:t>
            </w:r>
          </w:p>
        </w:tc>
        <w:tc>
          <w:tcPr>
            <w:tcW w:w="2552" w:type="dxa"/>
            <w:shd w:val="clear" w:color="auto" w:fill="auto"/>
            <w:noWrap/>
            <w:vAlign w:val="center"/>
            <w:hideMark/>
          </w:tcPr>
          <w:p w14:paraId="1B8A0116" w14:textId="77777777" w:rsidR="00566FBC" w:rsidRPr="00F117B6" w:rsidRDefault="00566FBC" w:rsidP="00566FBC">
            <w:pPr>
              <w:pStyle w:val="afffff6"/>
            </w:pPr>
            <w:r w:rsidRPr="00F117B6">
              <w:rPr>
                <w:rFonts w:hint="eastAsia"/>
              </w:rPr>
              <w:t>工业用地</w:t>
            </w:r>
          </w:p>
        </w:tc>
        <w:tc>
          <w:tcPr>
            <w:tcW w:w="1232" w:type="dxa"/>
            <w:shd w:val="clear" w:color="auto" w:fill="auto"/>
            <w:noWrap/>
            <w:vAlign w:val="center"/>
            <w:hideMark/>
          </w:tcPr>
          <w:p w14:paraId="18587CC4" w14:textId="77777777" w:rsidR="00566FBC" w:rsidRPr="00F117B6" w:rsidRDefault="00566FBC" w:rsidP="00566FBC">
            <w:pPr>
              <w:pStyle w:val="afffff6"/>
              <w:rPr>
                <w:rFonts w:eastAsia="等线"/>
              </w:rPr>
            </w:pPr>
            <w:r w:rsidRPr="00F117B6">
              <w:rPr>
                <w:rFonts w:eastAsia="等线"/>
              </w:rPr>
              <w:t>445.87</w:t>
            </w:r>
          </w:p>
        </w:tc>
        <w:tc>
          <w:tcPr>
            <w:tcW w:w="1233" w:type="dxa"/>
            <w:shd w:val="clear" w:color="auto" w:fill="auto"/>
            <w:noWrap/>
            <w:vAlign w:val="center"/>
            <w:hideMark/>
          </w:tcPr>
          <w:p w14:paraId="15B72187" w14:textId="77777777" w:rsidR="00566FBC" w:rsidRPr="00F117B6" w:rsidRDefault="00566FBC" w:rsidP="00566FBC">
            <w:pPr>
              <w:pStyle w:val="afffff6"/>
              <w:rPr>
                <w:rFonts w:eastAsia="等线"/>
              </w:rPr>
            </w:pPr>
            <w:r w:rsidRPr="00F117B6">
              <w:rPr>
                <w:rFonts w:eastAsia="等线"/>
              </w:rPr>
              <w:t>42.93%</w:t>
            </w:r>
          </w:p>
        </w:tc>
        <w:tc>
          <w:tcPr>
            <w:tcW w:w="1233" w:type="dxa"/>
            <w:shd w:val="clear" w:color="auto" w:fill="auto"/>
            <w:noWrap/>
            <w:vAlign w:val="center"/>
            <w:hideMark/>
          </w:tcPr>
          <w:p w14:paraId="2D8E05F8" w14:textId="77777777" w:rsidR="00566FBC" w:rsidRPr="00F117B6" w:rsidRDefault="00566FBC" w:rsidP="00566FBC">
            <w:pPr>
              <w:pStyle w:val="afffff6"/>
              <w:rPr>
                <w:rFonts w:eastAsia="等线"/>
              </w:rPr>
            </w:pPr>
            <w:r w:rsidRPr="00F117B6">
              <w:rPr>
                <w:rFonts w:eastAsia="等线"/>
              </w:rPr>
              <w:t>435.44</w:t>
            </w:r>
          </w:p>
        </w:tc>
        <w:tc>
          <w:tcPr>
            <w:tcW w:w="1233" w:type="dxa"/>
            <w:shd w:val="clear" w:color="auto" w:fill="auto"/>
            <w:noWrap/>
            <w:vAlign w:val="center"/>
            <w:hideMark/>
          </w:tcPr>
          <w:p w14:paraId="3C87D156" w14:textId="77777777" w:rsidR="00566FBC" w:rsidRPr="00F117B6" w:rsidRDefault="00566FBC" w:rsidP="00566FBC">
            <w:pPr>
              <w:pStyle w:val="afffff6"/>
              <w:rPr>
                <w:rFonts w:eastAsia="等线"/>
              </w:rPr>
            </w:pPr>
            <w:r w:rsidRPr="00F117B6">
              <w:rPr>
                <w:rFonts w:eastAsia="等线"/>
              </w:rPr>
              <w:t>42.82%</w:t>
            </w:r>
          </w:p>
        </w:tc>
      </w:tr>
      <w:tr w:rsidR="00566FBC" w:rsidRPr="00F117B6" w14:paraId="68B2794B" w14:textId="77777777" w:rsidTr="007545A1">
        <w:trPr>
          <w:trHeight w:val="20"/>
        </w:trPr>
        <w:tc>
          <w:tcPr>
            <w:tcW w:w="1276" w:type="dxa"/>
            <w:gridSpan w:val="2"/>
            <w:shd w:val="clear" w:color="auto" w:fill="auto"/>
            <w:noWrap/>
            <w:vAlign w:val="center"/>
            <w:hideMark/>
          </w:tcPr>
          <w:p w14:paraId="00CC54C7" w14:textId="77777777" w:rsidR="00566FBC" w:rsidRPr="00F117B6" w:rsidRDefault="00566FBC" w:rsidP="00566FBC">
            <w:pPr>
              <w:pStyle w:val="afffff6"/>
              <w:rPr>
                <w:rFonts w:eastAsia="等线"/>
              </w:rPr>
            </w:pPr>
            <w:r w:rsidRPr="00F117B6">
              <w:rPr>
                <w:rFonts w:eastAsia="等线"/>
              </w:rPr>
              <w:t>/</w:t>
            </w:r>
          </w:p>
        </w:tc>
        <w:tc>
          <w:tcPr>
            <w:tcW w:w="2552" w:type="dxa"/>
            <w:shd w:val="clear" w:color="auto" w:fill="auto"/>
            <w:noWrap/>
            <w:vAlign w:val="center"/>
            <w:hideMark/>
          </w:tcPr>
          <w:p w14:paraId="39DD1289" w14:textId="77777777" w:rsidR="00566FBC" w:rsidRPr="00F117B6" w:rsidRDefault="00566FBC" w:rsidP="00566FBC">
            <w:pPr>
              <w:pStyle w:val="afffff6"/>
            </w:pPr>
            <w:r w:rsidRPr="00F117B6">
              <w:rPr>
                <w:rFonts w:hint="eastAsia"/>
              </w:rPr>
              <w:t>工业仓储混合用地</w:t>
            </w:r>
          </w:p>
        </w:tc>
        <w:tc>
          <w:tcPr>
            <w:tcW w:w="1232" w:type="dxa"/>
            <w:shd w:val="clear" w:color="auto" w:fill="auto"/>
            <w:noWrap/>
            <w:vAlign w:val="center"/>
            <w:hideMark/>
          </w:tcPr>
          <w:p w14:paraId="711CED1B" w14:textId="77777777" w:rsidR="00566FBC" w:rsidRPr="00F117B6" w:rsidRDefault="00566FBC" w:rsidP="00566FBC">
            <w:pPr>
              <w:pStyle w:val="afffff6"/>
              <w:rPr>
                <w:rFonts w:eastAsia="等线"/>
              </w:rPr>
            </w:pPr>
            <w:r w:rsidRPr="00F117B6">
              <w:rPr>
                <w:rFonts w:eastAsia="等线"/>
              </w:rPr>
              <w:t>10.9</w:t>
            </w:r>
          </w:p>
        </w:tc>
        <w:tc>
          <w:tcPr>
            <w:tcW w:w="1233" w:type="dxa"/>
            <w:shd w:val="clear" w:color="auto" w:fill="auto"/>
            <w:noWrap/>
            <w:vAlign w:val="center"/>
            <w:hideMark/>
          </w:tcPr>
          <w:p w14:paraId="7DC11A38" w14:textId="77777777" w:rsidR="00566FBC" w:rsidRPr="00F117B6" w:rsidRDefault="00566FBC" w:rsidP="00566FBC">
            <w:pPr>
              <w:pStyle w:val="afffff6"/>
              <w:rPr>
                <w:rFonts w:eastAsia="等线"/>
              </w:rPr>
            </w:pPr>
            <w:r w:rsidRPr="00F117B6">
              <w:rPr>
                <w:rFonts w:eastAsia="等线"/>
              </w:rPr>
              <w:t>1.05%</w:t>
            </w:r>
          </w:p>
        </w:tc>
        <w:tc>
          <w:tcPr>
            <w:tcW w:w="1233" w:type="dxa"/>
            <w:shd w:val="clear" w:color="auto" w:fill="auto"/>
            <w:noWrap/>
            <w:vAlign w:val="center"/>
            <w:hideMark/>
          </w:tcPr>
          <w:p w14:paraId="7417C875" w14:textId="77777777" w:rsidR="00566FBC" w:rsidRPr="00F117B6" w:rsidRDefault="00566FBC" w:rsidP="00566FBC">
            <w:pPr>
              <w:pStyle w:val="afffff6"/>
              <w:rPr>
                <w:rFonts w:eastAsia="等线"/>
              </w:rPr>
            </w:pPr>
            <w:r w:rsidRPr="00F117B6">
              <w:rPr>
                <w:rFonts w:eastAsia="等线"/>
              </w:rPr>
              <w:t>10.9</w:t>
            </w:r>
          </w:p>
        </w:tc>
        <w:tc>
          <w:tcPr>
            <w:tcW w:w="1233" w:type="dxa"/>
            <w:shd w:val="clear" w:color="auto" w:fill="auto"/>
            <w:noWrap/>
            <w:vAlign w:val="center"/>
            <w:hideMark/>
          </w:tcPr>
          <w:p w14:paraId="4F7222EB" w14:textId="77777777" w:rsidR="00566FBC" w:rsidRPr="00F117B6" w:rsidRDefault="00566FBC" w:rsidP="00566FBC">
            <w:pPr>
              <w:pStyle w:val="afffff6"/>
              <w:rPr>
                <w:rFonts w:eastAsia="等线"/>
              </w:rPr>
            </w:pPr>
            <w:r w:rsidRPr="00F117B6">
              <w:rPr>
                <w:rFonts w:eastAsia="等线"/>
              </w:rPr>
              <w:t>1.07%</w:t>
            </w:r>
          </w:p>
        </w:tc>
      </w:tr>
      <w:tr w:rsidR="00566FBC" w:rsidRPr="00F117B6" w14:paraId="602BA061" w14:textId="77777777" w:rsidTr="007545A1">
        <w:trPr>
          <w:trHeight w:val="20"/>
        </w:trPr>
        <w:tc>
          <w:tcPr>
            <w:tcW w:w="1276" w:type="dxa"/>
            <w:gridSpan w:val="2"/>
            <w:shd w:val="clear" w:color="auto" w:fill="auto"/>
            <w:noWrap/>
            <w:vAlign w:val="center"/>
            <w:hideMark/>
          </w:tcPr>
          <w:p w14:paraId="21E42FFA" w14:textId="77777777" w:rsidR="00566FBC" w:rsidRPr="00F117B6" w:rsidRDefault="00566FBC" w:rsidP="00566FBC">
            <w:pPr>
              <w:pStyle w:val="afffff6"/>
              <w:rPr>
                <w:rFonts w:eastAsia="等线"/>
              </w:rPr>
            </w:pPr>
            <w:r w:rsidRPr="00F117B6">
              <w:rPr>
                <w:rFonts w:eastAsia="等线"/>
              </w:rPr>
              <w:t>11</w:t>
            </w:r>
          </w:p>
        </w:tc>
        <w:tc>
          <w:tcPr>
            <w:tcW w:w="2552" w:type="dxa"/>
            <w:shd w:val="clear" w:color="auto" w:fill="auto"/>
            <w:noWrap/>
            <w:vAlign w:val="center"/>
            <w:hideMark/>
          </w:tcPr>
          <w:p w14:paraId="4A115BB7" w14:textId="77777777" w:rsidR="00566FBC" w:rsidRPr="00F117B6" w:rsidRDefault="00566FBC" w:rsidP="00566FBC">
            <w:pPr>
              <w:pStyle w:val="afffff6"/>
            </w:pPr>
            <w:r w:rsidRPr="00F117B6">
              <w:rPr>
                <w:rFonts w:hint="eastAsia"/>
              </w:rPr>
              <w:t>仓储用地</w:t>
            </w:r>
          </w:p>
        </w:tc>
        <w:tc>
          <w:tcPr>
            <w:tcW w:w="1232" w:type="dxa"/>
            <w:shd w:val="clear" w:color="auto" w:fill="auto"/>
            <w:noWrap/>
            <w:vAlign w:val="center"/>
            <w:hideMark/>
          </w:tcPr>
          <w:p w14:paraId="16F869C7" w14:textId="77777777" w:rsidR="00566FBC" w:rsidRPr="00F117B6" w:rsidRDefault="00566FBC" w:rsidP="00566FBC">
            <w:pPr>
              <w:pStyle w:val="afffff6"/>
              <w:rPr>
                <w:rFonts w:eastAsia="等线"/>
              </w:rPr>
            </w:pPr>
            <w:r w:rsidRPr="00F117B6">
              <w:rPr>
                <w:rFonts w:eastAsia="等线"/>
              </w:rPr>
              <w:t>139.24</w:t>
            </w:r>
          </w:p>
        </w:tc>
        <w:tc>
          <w:tcPr>
            <w:tcW w:w="1233" w:type="dxa"/>
            <w:shd w:val="clear" w:color="auto" w:fill="auto"/>
            <w:noWrap/>
            <w:vAlign w:val="center"/>
            <w:hideMark/>
          </w:tcPr>
          <w:p w14:paraId="52FEB927" w14:textId="77777777" w:rsidR="00566FBC" w:rsidRPr="00F117B6" w:rsidRDefault="00566FBC" w:rsidP="00566FBC">
            <w:pPr>
              <w:pStyle w:val="afffff6"/>
              <w:rPr>
                <w:rFonts w:eastAsia="等线"/>
              </w:rPr>
            </w:pPr>
            <w:r w:rsidRPr="00F117B6">
              <w:rPr>
                <w:rFonts w:eastAsia="等线"/>
              </w:rPr>
              <w:t>13.41%</w:t>
            </w:r>
          </w:p>
        </w:tc>
        <w:tc>
          <w:tcPr>
            <w:tcW w:w="1233" w:type="dxa"/>
            <w:shd w:val="clear" w:color="auto" w:fill="auto"/>
            <w:noWrap/>
            <w:vAlign w:val="center"/>
            <w:hideMark/>
          </w:tcPr>
          <w:p w14:paraId="11120069" w14:textId="77777777" w:rsidR="00566FBC" w:rsidRPr="00F117B6" w:rsidRDefault="00566FBC" w:rsidP="00566FBC">
            <w:pPr>
              <w:pStyle w:val="afffff6"/>
              <w:rPr>
                <w:rFonts w:eastAsia="等线"/>
              </w:rPr>
            </w:pPr>
            <w:r w:rsidRPr="00F117B6">
              <w:rPr>
                <w:rFonts w:eastAsia="等线"/>
              </w:rPr>
              <w:t>130.58</w:t>
            </w:r>
          </w:p>
        </w:tc>
        <w:tc>
          <w:tcPr>
            <w:tcW w:w="1233" w:type="dxa"/>
            <w:shd w:val="clear" w:color="auto" w:fill="auto"/>
            <w:noWrap/>
            <w:vAlign w:val="center"/>
            <w:hideMark/>
          </w:tcPr>
          <w:p w14:paraId="7AA67D8E" w14:textId="77777777" w:rsidR="00566FBC" w:rsidRPr="00F117B6" w:rsidRDefault="00566FBC" w:rsidP="00566FBC">
            <w:pPr>
              <w:pStyle w:val="afffff6"/>
              <w:rPr>
                <w:rFonts w:eastAsia="等线"/>
              </w:rPr>
            </w:pPr>
            <w:r w:rsidRPr="00F117B6">
              <w:rPr>
                <w:rFonts w:eastAsia="等线"/>
              </w:rPr>
              <w:t>12.84%</w:t>
            </w:r>
          </w:p>
        </w:tc>
      </w:tr>
      <w:tr w:rsidR="00566FBC" w:rsidRPr="00F117B6" w14:paraId="49BA1780" w14:textId="77777777" w:rsidTr="007545A1">
        <w:trPr>
          <w:trHeight w:val="20"/>
        </w:trPr>
        <w:tc>
          <w:tcPr>
            <w:tcW w:w="567" w:type="dxa"/>
            <w:shd w:val="clear" w:color="auto" w:fill="auto"/>
            <w:noWrap/>
            <w:vAlign w:val="center"/>
            <w:hideMark/>
          </w:tcPr>
          <w:p w14:paraId="04B48362"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1C20E76C" w14:textId="77777777" w:rsidR="00566FBC" w:rsidRPr="00F117B6" w:rsidRDefault="00566FBC" w:rsidP="00566FBC">
            <w:pPr>
              <w:pStyle w:val="afffff6"/>
              <w:rPr>
                <w:rFonts w:eastAsia="等线"/>
              </w:rPr>
            </w:pPr>
            <w:r w:rsidRPr="00F117B6">
              <w:rPr>
                <w:rFonts w:eastAsia="等线"/>
              </w:rPr>
              <w:t>1101</w:t>
            </w:r>
          </w:p>
        </w:tc>
        <w:tc>
          <w:tcPr>
            <w:tcW w:w="2552" w:type="dxa"/>
            <w:shd w:val="clear" w:color="auto" w:fill="auto"/>
            <w:noWrap/>
            <w:vAlign w:val="center"/>
            <w:hideMark/>
          </w:tcPr>
          <w:p w14:paraId="355AE324" w14:textId="77777777" w:rsidR="00566FBC" w:rsidRPr="00F117B6" w:rsidRDefault="00566FBC" w:rsidP="00566FBC">
            <w:pPr>
              <w:pStyle w:val="afffff6"/>
            </w:pPr>
            <w:r w:rsidRPr="00F117B6">
              <w:rPr>
                <w:rFonts w:hint="eastAsia"/>
              </w:rPr>
              <w:t>物流仓储用地</w:t>
            </w:r>
          </w:p>
        </w:tc>
        <w:tc>
          <w:tcPr>
            <w:tcW w:w="1232" w:type="dxa"/>
            <w:shd w:val="clear" w:color="auto" w:fill="auto"/>
            <w:noWrap/>
            <w:vAlign w:val="center"/>
            <w:hideMark/>
          </w:tcPr>
          <w:p w14:paraId="7AC8ABCC" w14:textId="77777777" w:rsidR="00566FBC" w:rsidRPr="00F117B6" w:rsidRDefault="00566FBC" w:rsidP="00566FBC">
            <w:pPr>
              <w:pStyle w:val="afffff6"/>
              <w:rPr>
                <w:rFonts w:eastAsia="等线"/>
              </w:rPr>
            </w:pPr>
            <w:r w:rsidRPr="00F117B6">
              <w:rPr>
                <w:rFonts w:eastAsia="等线"/>
              </w:rPr>
              <w:t>139.24</w:t>
            </w:r>
          </w:p>
        </w:tc>
        <w:tc>
          <w:tcPr>
            <w:tcW w:w="1233" w:type="dxa"/>
            <w:shd w:val="clear" w:color="auto" w:fill="auto"/>
            <w:noWrap/>
            <w:vAlign w:val="center"/>
            <w:hideMark/>
          </w:tcPr>
          <w:p w14:paraId="7F73BB80" w14:textId="77777777" w:rsidR="00566FBC" w:rsidRPr="00F117B6" w:rsidRDefault="00566FBC" w:rsidP="00566FBC">
            <w:pPr>
              <w:pStyle w:val="afffff6"/>
              <w:rPr>
                <w:rFonts w:eastAsia="等线"/>
              </w:rPr>
            </w:pPr>
            <w:r w:rsidRPr="00F117B6">
              <w:rPr>
                <w:rFonts w:eastAsia="等线"/>
              </w:rPr>
              <w:t>13.41%</w:t>
            </w:r>
          </w:p>
        </w:tc>
        <w:tc>
          <w:tcPr>
            <w:tcW w:w="1233" w:type="dxa"/>
            <w:shd w:val="clear" w:color="auto" w:fill="auto"/>
            <w:noWrap/>
            <w:vAlign w:val="center"/>
            <w:hideMark/>
          </w:tcPr>
          <w:p w14:paraId="15ED0A39" w14:textId="77777777" w:rsidR="00566FBC" w:rsidRPr="00F117B6" w:rsidRDefault="00566FBC" w:rsidP="00566FBC">
            <w:pPr>
              <w:pStyle w:val="afffff6"/>
              <w:rPr>
                <w:rFonts w:eastAsia="等线"/>
              </w:rPr>
            </w:pPr>
            <w:r w:rsidRPr="00F117B6">
              <w:rPr>
                <w:rFonts w:eastAsia="等线"/>
              </w:rPr>
              <w:t>130.58</w:t>
            </w:r>
          </w:p>
        </w:tc>
        <w:tc>
          <w:tcPr>
            <w:tcW w:w="1233" w:type="dxa"/>
            <w:shd w:val="clear" w:color="auto" w:fill="auto"/>
            <w:noWrap/>
            <w:vAlign w:val="center"/>
            <w:hideMark/>
          </w:tcPr>
          <w:p w14:paraId="41ADF5C3" w14:textId="77777777" w:rsidR="00566FBC" w:rsidRPr="00F117B6" w:rsidRDefault="00566FBC" w:rsidP="00566FBC">
            <w:pPr>
              <w:pStyle w:val="afffff6"/>
              <w:rPr>
                <w:rFonts w:eastAsia="等线"/>
              </w:rPr>
            </w:pPr>
            <w:r w:rsidRPr="00F117B6">
              <w:rPr>
                <w:rFonts w:eastAsia="等线"/>
              </w:rPr>
              <w:t>12.84%</w:t>
            </w:r>
          </w:p>
        </w:tc>
      </w:tr>
      <w:tr w:rsidR="00566FBC" w:rsidRPr="00F117B6" w14:paraId="6FEA1E01" w14:textId="77777777" w:rsidTr="007545A1">
        <w:trPr>
          <w:trHeight w:val="20"/>
        </w:trPr>
        <w:tc>
          <w:tcPr>
            <w:tcW w:w="1276" w:type="dxa"/>
            <w:gridSpan w:val="2"/>
            <w:shd w:val="clear" w:color="auto" w:fill="auto"/>
            <w:noWrap/>
            <w:vAlign w:val="center"/>
            <w:hideMark/>
          </w:tcPr>
          <w:p w14:paraId="0324654B" w14:textId="77777777" w:rsidR="00566FBC" w:rsidRPr="00F117B6" w:rsidRDefault="00566FBC" w:rsidP="00566FBC">
            <w:pPr>
              <w:pStyle w:val="afffff6"/>
              <w:rPr>
                <w:rFonts w:eastAsia="等线"/>
              </w:rPr>
            </w:pPr>
            <w:r w:rsidRPr="00F117B6">
              <w:rPr>
                <w:rFonts w:eastAsia="等线"/>
              </w:rPr>
              <w:lastRenderedPageBreak/>
              <w:t>12</w:t>
            </w:r>
          </w:p>
        </w:tc>
        <w:tc>
          <w:tcPr>
            <w:tcW w:w="2552" w:type="dxa"/>
            <w:shd w:val="clear" w:color="auto" w:fill="auto"/>
            <w:noWrap/>
            <w:vAlign w:val="center"/>
            <w:hideMark/>
          </w:tcPr>
          <w:p w14:paraId="264E8EEB" w14:textId="77777777" w:rsidR="00566FBC" w:rsidRPr="00F117B6" w:rsidRDefault="00566FBC" w:rsidP="00566FBC">
            <w:pPr>
              <w:pStyle w:val="afffff6"/>
            </w:pPr>
            <w:r w:rsidRPr="00F117B6">
              <w:rPr>
                <w:rFonts w:hint="eastAsia"/>
              </w:rPr>
              <w:t>交通运输用地</w:t>
            </w:r>
          </w:p>
        </w:tc>
        <w:tc>
          <w:tcPr>
            <w:tcW w:w="1232" w:type="dxa"/>
            <w:shd w:val="clear" w:color="auto" w:fill="auto"/>
            <w:noWrap/>
            <w:vAlign w:val="center"/>
            <w:hideMark/>
          </w:tcPr>
          <w:p w14:paraId="2ECD8858" w14:textId="77777777" w:rsidR="00566FBC" w:rsidRPr="00F117B6" w:rsidRDefault="00566FBC" w:rsidP="00566FBC">
            <w:pPr>
              <w:pStyle w:val="afffff6"/>
              <w:rPr>
                <w:rFonts w:eastAsia="等线"/>
              </w:rPr>
            </w:pPr>
            <w:r w:rsidRPr="00F117B6">
              <w:rPr>
                <w:rFonts w:eastAsia="等线"/>
              </w:rPr>
              <w:t>157.87</w:t>
            </w:r>
          </w:p>
        </w:tc>
        <w:tc>
          <w:tcPr>
            <w:tcW w:w="1233" w:type="dxa"/>
            <w:shd w:val="clear" w:color="auto" w:fill="auto"/>
            <w:noWrap/>
            <w:vAlign w:val="center"/>
            <w:hideMark/>
          </w:tcPr>
          <w:p w14:paraId="1DF46094" w14:textId="77777777" w:rsidR="00566FBC" w:rsidRPr="00F117B6" w:rsidRDefault="00566FBC" w:rsidP="00566FBC">
            <w:pPr>
              <w:pStyle w:val="afffff6"/>
              <w:rPr>
                <w:rFonts w:eastAsia="等线"/>
              </w:rPr>
            </w:pPr>
            <w:r w:rsidRPr="00F117B6">
              <w:rPr>
                <w:rFonts w:eastAsia="等线"/>
              </w:rPr>
              <w:t>15.20%</w:t>
            </w:r>
          </w:p>
        </w:tc>
        <w:tc>
          <w:tcPr>
            <w:tcW w:w="1233" w:type="dxa"/>
            <w:shd w:val="clear" w:color="auto" w:fill="auto"/>
            <w:noWrap/>
            <w:vAlign w:val="center"/>
            <w:hideMark/>
          </w:tcPr>
          <w:p w14:paraId="4329C19E" w14:textId="77777777" w:rsidR="00566FBC" w:rsidRPr="00F117B6" w:rsidRDefault="00566FBC" w:rsidP="00566FBC">
            <w:pPr>
              <w:pStyle w:val="afffff6"/>
              <w:rPr>
                <w:rFonts w:eastAsia="等线"/>
              </w:rPr>
            </w:pPr>
            <w:r w:rsidRPr="00F117B6">
              <w:rPr>
                <w:rFonts w:eastAsia="等线"/>
              </w:rPr>
              <w:t>157.27</w:t>
            </w:r>
          </w:p>
        </w:tc>
        <w:tc>
          <w:tcPr>
            <w:tcW w:w="1233" w:type="dxa"/>
            <w:shd w:val="clear" w:color="auto" w:fill="auto"/>
            <w:noWrap/>
            <w:vAlign w:val="center"/>
            <w:hideMark/>
          </w:tcPr>
          <w:p w14:paraId="33F5988D" w14:textId="77777777" w:rsidR="00566FBC" w:rsidRPr="00F117B6" w:rsidRDefault="00566FBC" w:rsidP="00566FBC">
            <w:pPr>
              <w:pStyle w:val="afffff6"/>
              <w:rPr>
                <w:rFonts w:eastAsia="等线"/>
              </w:rPr>
            </w:pPr>
            <w:r w:rsidRPr="00F117B6">
              <w:rPr>
                <w:rFonts w:eastAsia="等线"/>
              </w:rPr>
              <w:t>15.46%</w:t>
            </w:r>
          </w:p>
        </w:tc>
      </w:tr>
      <w:tr w:rsidR="00566FBC" w:rsidRPr="00F117B6" w14:paraId="5916E473" w14:textId="77777777" w:rsidTr="007545A1">
        <w:trPr>
          <w:trHeight w:val="20"/>
        </w:trPr>
        <w:tc>
          <w:tcPr>
            <w:tcW w:w="567" w:type="dxa"/>
            <w:vMerge w:val="restart"/>
            <w:shd w:val="clear" w:color="auto" w:fill="auto"/>
            <w:noWrap/>
            <w:vAlign w:val="center"/>
            <w:hideMark/>
          </w:tcPr>
          <w:p w14:paraId="038E02D4" w14:textId="77777777" w:rsidR="00566FBC" w:rsidRPr="00F117B6" w:rsidRDefault="00566FBC" w:rsidP="00566FBC">
            <w:pPr>
              <w:pStyle w:val="afffff6"/>
            </w:pPr>
            <w:r w:rsidRPr="00F117B6">
              <w:rPr>
                <w:rFonts w:hint="eastAsia"/>
              </w:rPr>
              <w:t>其中</w:t>
            </w:r>
          </w:p>
        </w:tc>
        <w:tc>
          <w:tcPr>
            <w:tcW w:w="709" w:type="dxa"/>
            <w:shd w:val="clear" w:color="auto" w:fill="auto"/>
            <w:vAlign w:val="center"/>
          </w:tcPr>
          <w:p w14:paraId="7A0F393B" w14:textId="77777777" w:rsidR="00566FBC" w:rsidRPr="00F117B6" w:rsidRDefault="00566FBC" w:rsidP="00566FBC">
            <w:pPr>
              <w:pStyle w:val="afffff6"/>
              <w:rPr>
                <w:rFonts w:eastAsia="等线"/>
              </w:rPr>
            </w:pPr>
            <w:r w:rsidRPr="00F117B6">
              <w:rPr>
                <w:rFonts w:eastAsia="等线"/>
              </w:rPr>
              <w:t>1202</w:t>
            </w:r>
          </w:p>
        </w:tc>
        <w:tc>
          <w:tcPr>
            <w:tcW w:w="2552" w:type="dxa"/>
            <w:shd w:val="clear" w:color="auto" w:fill="auto"/>
            <w:noWrap/>
            <w:vAlign w:val="center"/>
          </w:tcPr>
          <w:p w14:paraId="351391CF" w14:textId="77777777" w:rsidR="00566FBC" w:rsidRPr="00F117B6" w:rsidRDefault="00566FBC" w:rsidP="00566FBC">
            <w:pPr>
              <w:pStyle w:val="afffff6"/>
            </w:pPr>
            <w:r w:rsidRPr="00F117B6">
              <w:rPr>
                <w:rFonts w:hint="eastAsia"/>
              </w:rPr>
              <w:t>公路用地</w:t>
            </w:r>
          </w:p>
        </w:tc>
        <w:tc>
          <w:tcPr>
            <w:tcW w:w="1232" w:type="dxa"/>
            <w:shd w:val="clear" w:color="auto" w:fill="auto"/>
            <w:noWrap/>
            <w:vAlign w:val="center"/>
          </w:tcPr>
          <w:p w14:paraId="4ACD71F6" w14:textId="77777777" w:rsidR="00566FBC" w:rsidRPr="00F117B6" w:rsidRDefault="00566FBC" w:rsidP="00566FBC">
            <w:pPr>
              <w:pStyle w:val="afffff6"/>
              <w:rPr>
                <w:rFonts w:eastAsia="等线"/>
              </w:rPr>
            </w:pPr>
            <w:r w:rsidRPr="00F117B6">
              <w:rPr>
                <w:rFonts w:eastAsia="等线"/>
              </w:rPr>
              <w:t>0.54</w:t>
            </w:r>
          </w:p>
        </w:tc>
        <w:tc>
          <w:tcPr>
            <w:tcW w:w="1233" w:type="dxa"/>
            <w:shd w:val="clear" w:color="auto" w:fill="auto"/>
            <w:noWrap/>
            <w:vAlign w:val="center"/>
          </w:tcPr>
          <w:p w14:paraId="4699DA4F" w14:textId="77777777" w:rsidR="00566FBC" w:rsidRPr="00F117B6" w:rsidRDefault="00566FBC" w:rsidP="00566FBC">
            <w:pPr>
              <w:pStyle w:val="afffff6"/>
              <w:rPr>
                <w:rFonts w:eastAsia="等线"/>
              </w:rPr>
            </w:pPr>
            <w:r w:rsidRPr="00F117B6">
              <w:rPr>
                <w:rFonts w:eastAsia="等线"/>
              </w:rPr>
              <w:t>0.05%</w:t>
            </w:r>
          </w:p>
        </w:tc>
        <w:tc>
          <w:tcPr>
            <w:tcW w:w="1233" w:type="dxa"/>
            <w:shd w:val="clear" w:color="auto" w:fill="auto"/>
            <w:noWrap/>
            <w:vAlign w:val="center"/>
          </w:tcPr>
          <w:p w14:paraId="1758F0C7"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tcPr>
          <w:p w14:paraId="4A19C13C" w14:textId="77777777" w:rsidR="00566FBC" w:rsidRPr="00F117B6" w:rsidRDefault="00566FBC" w:rsidP="00566FBC">
            <w:pPr>
              <w:pStyle w:val="afffff6"/>
              <w:rPr>
                <w:rFonts w:eastAsia="等线"/>
              </w:rPr>
            </w:pPr>
            <w:r w:rsidRPr="00F117B6">
              <w:rPr>
                <w:rFonts w:eastAsia="等线"/>
              </w:rPr>
              <w:t>-</w:t>
            </w:r>
          </w:p>
        </w:tc>
      </w:tr>
      <w:tr w:rsidR="00566FBC" w:rsidRPr="00F117B6" w14:paraId="2E6730C2" w14:textId="77777777" w:rsidTr="007545A1">
        <w:trPr>
          <w:trHeight w:val="20"/>
        </w:trPr>
        <w:tc>
          <w:tcPr>
            <w:tcW w:w="567" w:type="dxa"/>
            <w:vMerge/>
            <w:vAlign w:val="center"/>
            <w:hideMark/>
          </w:tcPr>
          <w:p w14:paraId="5E46FED2" w14:textId="77777777" w:rsidR="00566FBC" w:rsidRPr="00F117B6" w:rsidRDefault="00566FBC" w:rsidP="00566FBC">
            <w:pPr>
              <w:pStyle w:val="afffff6"/>
            </w:pPr>
          </w:p>
        </w:tc>
        <w:tc>
          <w:tcPr>
            <w:tcW w:w="709" w:type="dxa"/>
            <w:shd w:val="clear" w:color="auto" w:fill="auto"/>
            <w:vAlign w:val="center"/>
            <w:hideMark/>
          </w:tcPr>
          <w:p w14:paraId="64AA9F78" w14:textId="77777777" w:rsidR="00566FBC" w:rsidRPr="00F117B6" w:rsidRDefault="00566FBC" w:rsidP="00566FBC">
            <w:pPr>
              <w:pStyle w:val="afffff6"/>
              <w:rPr>
                <w:rFonts w:eastAsia="等线"/>
              </w:rPr>
            </w:pPr>
            <w:r w:rsidRPr="00F117B6">
              <w:rPr>
                <w:rFonts w:eastAsia="等线"/>
              </w:rPr>
              <w:t>1207</w:t>
            </w:r>
          </w:p>
        </w:tc>
        <w:tc>
          <w:tcPr>
            <w:tcW w:w="2552" w:type="dxa"/>
            <w:shd w:val="clear" w:color="auto" w:fill="auto"/>
            <w:noWrap/>
            <w:vAlign w:val="center"/>
            <w:hideMark/>
          </w:tcPr>
          <w:p w14:paraId="00B4AEFE" w14:textId="77777777" w:rsidR="00566FBC" w:rsidRPr="00F117B6" w:rsidRDefault="00566FBC" w:rsidP="00566FBC">
            <w:pPr>
              <w:pStyle w:val="afffff6"/>
            </w:pPr>
            <w:r w:rsidRPr="00F117B6">
              <w:rPr>
                <w:rFonts w:hint="eastAsia"/>
              </w:rPr>
              <w:t>城镇村道路用地</w:t>
            </w:r>
          </w:p>
        </w:tc>
        <w:tc>
          <w:tcPr>
            <w:tcW w:w="1232" w:type="dxa"/>
            <w:shd w:val="clear" w:color="auto" w:fill="auto"/>
            <w:noWrap/>
            <w:vAlign w:val="center"/>
            <w:hideMark/>
          </w:tcPr>
          <w:p w14:paraId="2EA9E512" w14:textId="77777777" w:rsidR="00566FBC" w:rsidRPr="00F117B6" w:rsidRDefault="00566FBC" w:rsidP="00566FBC">
            <w:pPr>
              <w:pStyle w:val="afffff6"/>
              <w:rPr>
                <w:rFonts w:eastAsia="等线"/>
              </w:rPr>
            </w:pPr>
            <w:r w:rsidRPr="00F117B6">
              <w:rPr>
                <w:rFonts w:eastAsia="等线"/>
              </w:rPr>
              <w:t>157.27</w:t>
            </w:r>
          </w:p>
        </w:tc>
        <w:tc>
          <w:tcPr>
            <w:tcW w:w="1233" w:type="dxa"/>
            <w:shd w:val="clear" w:color="auto" w:fill="auto"/>
            <w:noWrap/>
            <w:vAlign w:val="center"/>
            <w:hideMark/>
          </w:tcPr>
          <w:p w14:paraId="46C5B01E" w14:textId="77777777" w:rsidR="00566FBC" w:rsidRPr="00F117B6" w:rsidRDefault="00566FBC" w:rsidP="00566FBC">
            <w:pPr>
              <w:pStyle w:val="afffff6"/>
              <w:rPr>
                <w:rFonts w:eastAsia="等线"/>
              </w:rPr>
            </w:pPr>
            <w:r w:rsidRPr="00F117B6">
              <w:rPr>
                <w:rFonts w:eastAsia="等线"/>
              </w:rPr>
              <w:t>15.14%</w:t>
            </w:r>
          </w:p>
        </w:tc>
        <w:tc>
          <w:tcPr>
            <w:tcW w:w="1233" w:type="dxa"/>
            <w:shd w:val="clear" w:color="auto" w:fill="auto"/>
            <w:noWrap/>
            <w:vAlign w:val="center"/>
            <w:hideMark/>
          </w:tcPr>
          <w:p w14:paraId="2902464E" w14:textId="77777777" w:rsidR="00566FBC" w:rsidRPr="00F117B6" w:rsidRDefault="00566FBC" w:rsidP="00566FBC">
            <w:pPr>
              <w:pStyle w:val="afffff6"/>
              <w:rPr>
                <w:rFonts w:eastAsia="等线"/>
              </w:rPr>
            </w:pPr>
            <w:r w:rsidRPr="00F117B6">
              <w:rPr>
                <w:rFonts w:eastAsia="等线"/>
              </w:rPr>
              <w:t>157.27</w:t>
            </w:r>
          </w:p>
        </w:tc>
        <w:tc>
          <w:tcPr>
            <w:tcW w:w="1233" w:type="dxa"/>
            <w:shd w:val="clear" w:color="auto" w:fill="auto"/>
            <w:noWrap/>
            <w:vAlign w:val="center"/>
            <w:hideMark/>
          </w:tcPr>
          <w:p w14:paraId="574FE092" w14:textId="77777777" w:rsidR="00566FBC" w:rsidRPr="00F117B6" w:rsidRDefault="00566FBC" w:rsidP="00566FBC">
            <w:pPr>
              <w:pStyle w:val="afffff6"/>
              <w:rPr>
                <w:rFonts w:eastAsia="等线"/>
              </w:rPr>
            </w:pPr>
            <w:r w:rsidRPr="00F117B6">
              <w:rPr>
                <w:rFonts w:eastAsia="等线"/>
              </w:rPr>
              <w:t>15.46%</w:t>
            </w:r>
          </w:p>
        </w:tc>
      </w:tr>
      <w:tr w:rsidR="00566FBC" w:rsidRPr="00F117B6" w14:paraId="594C74AD" w14:textId="77777777" w:rsidTr="007545A1">
        <w:trPr>
          <w:trHeight w:val="20"/>
        </w:trPr>
        <w:tc>
          <w:tcPr>
            <w:tcW w:w="567" w:type="dxa"/>
            <w:vMerge/>
            <w:vAlign w:val="center"/>
            <w:hideMark/>
          </w:tcPr>
          <w:p w14:paraId="47C655A6" w14:textId="77777777" w:rsidR="00566FBC" w:rsidRPr="00F117B6" w:rsidRDefault="00566FBC" w:rsidP="00566FBC">
            <w:pPr>
              <w:pStyle w:val="afffff6"/>
            </w:pPr>
          </w:p>
        </w:tc>
        <w:tc>
          <w:tcPr>
            <w:tcW w:w="709" w:type="dxa"/>
            <w:shd w:val="clear" w:color="auto" w:fill="auto"/>
            <w:vAlign w:val="center"/>
            <w:hideMark/>
          </w:tcPr>
          <w:p w14:paraId="1ED08C9C" w14:textId="77777777" w:rsidR="00566FBC" w:rsidRPr="00F117B6" w:rsidRDefault="00566FBC" w:rsidP="00566FBC">
            <w:pPr>
              <w:pStyle w:val="afffff6"/>
              <w:rPr>
                <w:rFonts w:eastAsia="等线"/>
              </w:rPr>
            </w:pPr>
            <w:r w:rsidRPr="00F117B6">
              <w:rPr>
                <w:rFonts w:eastAsia="等线"/>
              </w:rPr>
              <w:t>1208</w:t>
            </w:r>
          </w:p>
        </w:tc>
        <w:tc>
          <w:tcPr>
            <w:tcW w:w="2552" w:type="dxa"/>
            <w:shd w:val="clear" w:color="auto" w:fill="auto"/>
            <w:noWrap/>
            <w:vAlign w:val="center"/>
            <w:hideMark/>
          </w:tcPr>
          <w:p w14:paraId="41AF0534" w14:textId="77777777" w:rsidR="00566FBC" w:rsidRPr="00F117B6" w:rsidRDefault="00566FBC" w:rsidP="00566FBC">
            <w:pPr>
              <w:pStyle w:val="afffff6"/>
            </w:pPr>
            <w:r w:rsidRPr="00F117B6">
              <w:rPr>
                <w:rFonts w:hint="eastAsia"/>
              </w:rPr>
              <w:t>交通场站用地</w:t>
            </w:r>
          </w:p>
        </w:tc>
        <w:tc>
          <w:tcPr>
            <w:tcW w:w="1232" w:type="dxa"/>
            <w:shd w:val="clear" w:color="auto" w:fill="auto"/>
            <w:noWrap/>
            <w:vAlign w:val="center"/>
            <w:hideMark/>
          </w:tcPr>
          <w:p w14:paraId="72676F22" w14:textId="77777777" w:rsidR="00566FBC" w:rsidRPr="00F117B6" w:rsidRDefault="00566FBC" w:rsidP="00566FBC">
            <w:pPr>
              <w:pStyle w:val="afffff6"/>
              <w:rPr>
                <w:rFonts w:eastAsia="等线"/>
              </w:rPr>
            </w:pPr>
            <w:r w:rsidRPr="00F117B6">
              <w:rPr>
                <w:rFonts w:eastAsia="等线"/>
              </w:rPr>
              <w:t>0.06</w:t>
            </w:r>
          </w:p>
        </w:tc>
        <w:tc>
          <w:tcPr>
            <w:tcW w:w="1233" w:type="dxa"/>
            <w:shd w:val="clear" w:color="auto" w:fill="auto"/>
            <w:noWrap/>
            <w:vAlign w:val="center"/>
            <w:hideMark/>
          </w:tcPr>
          <w:p w14:paraId="051F63FD" w14:textId="77777777" w:rsidR="00566FBC" w:rsidRPr="00F117B6" w:rsidRDefault="00566FBC" w:rsidP="00566FBC">
            <w:pPr>
              <w:pStyle w:val="afffff6"/>
              <w:rPr>
                <w:rFonts w:eastAsia="等线"/>
              </w:rPr>
            </w:pPr>
            <w:r w:rsidRPr="00F117B6">
              <w:rPr>
                <w:rFonts w:eastAsia="等线"/>
              </w:rPr>
              <w:t>0.01%</w:t>
            </w:r>
          </w:p>
        </w:tc>
        <w:tc>
          <w:tcPr>
            <w:tcW w:w="1233" w:type="dxa"/>
            <w:shd w:val="clear" w:color="auto" w:fill="auto"/>
            <w:noWrap/>
            <w:vAlign w:val="center"/>
            <w:hideMark/>
          </w:tcPr>
          <w:p w14:paraId="204BA579"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1117CE27" w14:textId="77777777" w:rsidR="00566FBC" w:rsidRPr="00F117B6" w:rsidRDefault="00566FBC" w:rsidP="00566FBC">
            <w:pPr>
              <w:pStyle w:val="afffff6"/>
              <w:rPr>
                <w:rFonts w:eastAsia="等线"/>
              </w:rPr>
            </w:pPr>
            <w:r w:rsidRPr="00F117B6">
              <w:rPr>
                <w:rFonts w:eastAsia="等线"/>
              </w:rPr>
              <w:t>-</w:t>
            </w:r>
          </w:p>
        </w:tc>
      </w:tr>
      <w:tr w:rsidR="00566FBC" w:rsidRPr="00F117B6" w14:paraId="7863AD68" w14:textId="77777777" w:rsidTr="007545A1">
        <w:trPr>
          <w:trHeight w:val="20"/>
        </w:trPr>
        <w:tc>
          <w:tcPr>
            <w:tcW w:w="1276" w:type="dxa"/>
            <w:gridSpan w:val="2"/>
            <w:shd w:val="clear" w:color="auto" w:fill="auto"/>
            <w:noWrap/>
            <w:vAlign w:val="center"/>
            <w:hideMark/>
          </w:tcPr>
          <w:p w14:paraId="6524E7C3" w14:textId="77777777" w:rsidR="00566FBC" w:rsidRPr="00F117B6" w:rsidRDefault="00566FBC" w:rsidP="00566FBC">
            <w:pPr>
              <w:pStyle w:val="afffff6"/>
              <w:rPr>
                <w:rFonts w:eastAsia="等线"/>
              </w:rPr>
            </w:pPr>
            <w:r w:rsidRPr="00F117B6">
              <w:rPr>
                <w:rFonts w:eastAsia="等线"/>
              </w:rPr>
              <w:t>13</w:t>
            </w:r>
          </w:p>
        </w:tc>
        <w:tc>
          <w:tcPr>
            <w:tcW w:w="2552" w:type="dxa"/>
            <w:shd w:val="clear" w:color="auto" w:fill="auto"/>
            <w:noWrap/>
            <w:vAlign w:val="center"/>
            <w:hideMark/>
          </w:tcPr>
          <w:p w14:paraId="53DC18A7" w14:textId="77777777" w:rsidR="00566FBC" w:rsidRPr="00F117B6" w:rsidRDefault="00566FBC" w:rsidP="00566FBC">
            <w:pPr>
              <w:pStyle w:val="afffff6"/>
            </w:pPr>
            <w:r w:rsidRPr="00F117B6">
              <w:rPr>
                <w:rFonts w:hint="eastAsia"/>
              </w:rPr>
              <w:t>公用设施用地</w:t>
            </w:r>
          </w:p>
        </w:tc>
        <w:tc>
          <w:tcPr>
            <w:tcW w:w="1232" w:type="dxa"/>
            <w:shd w:val="clear" w:color="auto" w:fill="auto"/>
            <w:noWrap/>
            <w:vAlign w:val="center"/>
            <w:hideMark/>
          </w:tcPr>
          <w:p w14:paraId="3DAA9F53" w14:textId="77777777" w:rsidR="00566FBC" w:rsidRPr="00F117B6" w:rsidRDefault="00566FBC" w:rsidP="00566FBC">
            <w:pPr>
              <w:pStyle w:val="afffff6"/>
              <w:rPr>
                <w:rFonts w:eastAsia="等线"/>
              </w:rPr>
            </w:pPr>
            <w:r w:rsidRPr="00F117B6">
              <w:rPr>
                <w:rFonts w:eastAsia="等线"/>
              </w:rPr>
              <w:t>70.57</w:t>
            </w:r>
          </w:p>
        </w:tc>
        <w:tc>
          <w:tcPr>
            <w:tcW w:w="1233" w:type="dxa"/>
            <w:shd w:val="clear" w:color="auto" w:fill="auto"/>
            <w:noWrap/>
            <w:vAlign w:val="center"/>
            <w:hideMark/>
          </w:tcPr>
          <w:p w14:paraId="55AF1921" w14:textId="77777777" w:rsidR="00566FBC" w:rsidRPr="00F117B6" w:rsidRDefault="00566FBC" w:rsidP="00566FBC">
            <w:pPr>
              <w:pStyle w:val="afffff6"/>
              <w:rPr>
                <w:rFonts w:eastAsia="等线"/>
              </w:rPr>
            </w:pPr>
            <w:r w:rsidRPr="00F117B6">
              <w:rPr>
                <w:rFonts w:eastAsia="等线"/>
              </w:rPr>
              <w:t>6.79%</w:t>
            </w:r>
          </w:p>
        </w:tc>
        <w:tc>
          <w:tcPr>
            <w:tcW w:w="1233" w:type="dxa"/>
            <w:shd w:val="clear" w:color="auto" w:fill="auto"/>
            <w:noWrap/>
            <w:vAlign w:val="center"/>
            <w:hideMark/>
          </w:tcPr>
          <w:p w14:paraId="3963E8FF" w14:textId="77777777" w:rsidR="00566FBC" w:rsidRPr="00F117B6" w:rsidRDefault="00566FBC" w:rsidP="00566FBC">
            <w:pPr>
              <w:pStyle w:val="afffff6"/>
              <w:rPr>
                <w:rFonts w:eastAsia="等线"/>
              </w:rPr>
            </w:pPr>
            <w:r w:rsidRPr="00F117B6">
              <w:rPr>
                <w:rFonts w:eastAsia="等线"/>
              </w:rPr>
              <w:t>69.71</w:t>
            </w:r>
          </w:p>
        </w:tc>
        <w:tc>
          <w:tcPr>
            <w:tcW w:w="1233" w:type="dxa"/>
            <w:shd w:val="clear" w:color="auto" w:fill="auto"/>
            <w:noWrap/>
            <w:vAlign w:val="center"/>
            <w:hideMark/>
          </w:tcPr>
          <w:p w14:paraId="48EE4897" w14:textId="77777777" w:rsidR="00566FBC" w:rsidRPr="00F117B6" w:rsidRDefault="00566FBC" w:rsidP="00566FBC">
            <w:pPr>
              <w:pStyle w:val="afffff6"/>
              <w:rPr>
                <w:rFonts w:eastAsia="等线"/>
              </w:rPr>
            </w:pPr>
            <w:r w:rsidRPr="00F117B6">
              <w:rPr>
                <w:rFonts w:eastAsia="等线"/>
              </w:rPr>
              <w:t>6.85%</w:t>
            </w:r>
          </w:p>
        </w:tc>
      </w:tr>
      <w:tr w:rsidR="00566FBC" w:rsidRPr="00F117B6" w14:paraId="6C8D2FD3" w14:textId="77777777" w:rsidTr="007545A1">
        <w:trPr>
          <w:trHeight w:val="20"/>
        </w:trPr>
        <w:tc>
          <w:tcPr>
            <w:tcW w:w="567" w:type="dxa"/>
            <w:vMerge w:val="restart"/>
            <w:shd w:val="clear" w:color="auto" w:fill="auto"/>
            <w:noWrap/>
            <w:vAlign w:val="center"/>
            <w:hideMark/>
          </w:tcPr>
          <w:p w14:paraId="230065D8"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614FDB12" w14:textId="77777777" w:rsidR="00566FBC" w:rsidRPr="00F117B6" w:rsidRDefault="00566FBC" w:rsidP="00566FBC">
            <w:pPr>
              <w:pStyle w:val="afffff6"/>
              <w:rPr>
                <w:rFonts w:eastAsia="等线"/>
              </w:rPr>
            </w:pPr>
            <w:r w:rsidRPr="00F117B6">
              <w:rPr>
                <w:rFonts w:eastAsia="等线"/>
              </w:rPr>
              <w:t>1302</w:t>
            </w:r>
          </w:p>
        </w:tc>
        <w:tc>
          <w:tcPr>
            <w:tcW w:w="2552" w:type="dxa"/>
            <w:shd w:val="clear" w:color="auto" w:fill="auto"/>
            <w:noWrap/>
            <w:vAlign w:val="center"/>
            <w:hideMark/>
          </w:tcPr>
          <w:p w14:paraId="4F9425F1" w14:textId="77777777" w:rsidR="00566FBC" w:rsidRPr="00F117B6" w:rsidRDefault="00566FBC" w:rsidP="00566FBC">
            <w:pPr>
              <w:pStyle w:val="afffff6"/>
            </w:pPr>
            <w:r w:rsidRPr="00F117B6">
              <w:rPr>
                <w:rFonts w:hint="eastAsia"/>
              </w:rPr>
              <w:t>排水用地</w:t>
            </w:r>
          </w:p>
        </w:tc>
        <w:tc>
          <w:tcPr>
            <w:tcW w:w="1232" w:type="dxa"/>
            <w:shd w:val="clear" w:color="auto" w:fill="auto"/>
            <w:noWrap/>
            <w:vAlign w:val="center"/>
            <w:hideMark/>
          </w:tcPr>
          <w:p w14:paraId="018077AE" w14:textId="77777777" w:rsidR="00566FBC" w:rsidRPr="00F117B6" w:rsidRDefault="00566FBC" w:rsidP="00566FBC">
            <w:pPr>
              <w:pStyle w:val="afffff6"/>
              <w:rPr>
                <w:rFonts w:eastAsia="等线"/>
              </w:rPr>
            </w:pPr>
            <w:r w:rsidRPr="00F117B6">
              <w:rPr>
                <w:rFonts w:eastAsia="等线"/>
              </w:rPr>
              <w:t>3.43</w:t>
            </w:r>
          </w:p>
        </w:tc>
        <w:tc>
          <w:tcPr>
            <w:tcW w:w="1233" w:type="dxa"/>
            <w:shd w:val="clear" w:color="auto" w:fill="auto"/>
            <w:noWrap/>
            <w:vAlign w:val="center"/>
            <w:hideMark/>
          </w:tcPr>
          <w:p w14:paraId="387BFB9E" w14:textId="77777777" w:rsidR="00566FBC" w:rsidRPr="00F117B6" w:rsidRDefault="00566FBC" w:rsidP="00566FBC">
            <w:pPr>
              <w:pStyle w:val="afffff6"/>
              <w:rPr>
                <w:rFonts w:eastAsia="等线"/>
              </w:rPr>
            </w:pPr>
            <w:r w:rsidRPr="00F117B6">
              <w:rPr>
                <w:rFonts w:eastAsia="等线"/>
              </w:rPr>
              <w:t>0.33%</w:t>
            </w:r>
          </w:p>
        </w:tc>
        <w:tc>
          <w:tcPr>
            <w:tcW w:w="1233" w:type="dxa"/>
            <w:shd w:val="clear" w:color="auto" w:fill="auto"/>
            <w:noWrap/>
            <w:vAlign w:val="center"/>
            <w:hideMark/>
          </w:tcPr>
          <w:p w14:paraId="0770B917" w14:textId="77777777" w:rsidR="00566FBC" w:rsidRPr="00F117B6" w:rsidRDefault="00566FBC" w:rsidP="00566FBC">
            <w:pPr>
              <w:pStyle w:val="afffff6"/>
              <w:rPr>
                <w:rFonts w:eastAsia="等线"/>
              </w:rPr>
            </w:pPr>
            <w:r w:rsidRPr="00F117B6">
              <w:rPr>
                <w:rFonts w:eastAsia="等线"/>
              </w:rPr>
              <w:t>3.04</w:t>
            </w:r>
          </w:p>
        </w:tc>
        <w:tc>
          <w:tcPr>
            <w:tcW w:w="1233" w:type="dxa"/>
            <w:shd w:val="clear" w:color="auto" w:fill="auto"/>
            <w:noWrap/>
            <w:vAlign w:val="center"/>
            <w:hideMark/>
          </w:tcPr>
          <w:p w14:paraId="0A795A63" w14:textId="77777777" w:rsidR="00566FBC" w:rsidRPr="00F117B6" w:rsidRDefault="00566FBC" w:rsidP="00566FBC">
            <w:pPr>
              <w:pStyle w:val="afffff6"/>
              <w:rPr>
                <w:rFonts w:eastAsia="等线"/>
              </w:rPr>
            </w:pPr>
            <w:r w:rsidRPr="00F117B6">
              <w:rPr>
                <w:rFonts w:eastAsia="等线"/>
              </w:rPr>
              <w:t>0.30%</w:t>
            </w:r>
          </w:p>
        </w:tc>
      </w:tr>
      <w:tr w:rsidR="00566FBC" w:rsidRPr="00F117B6" w14:paraId="39895EF7" w14:textId="77777777" w:rsidTr="007545A1">
        <w:trPr>
          <w:trHeight w:val="20"/>
        </w:trPr>
        <w:tc>
          <w:tcPr>
            <w:tcW w:w="567" w:type="dxa"/>
            <w:vMerge/>
            <w:vAlign w:val="center"/>
            <w:hideMark/>
          </w:tcPr>
          <w:p w14:paraId="7F70A3C4" w14:textId="77777777" w:rsidR="00566FBC" w:rsidRPr="00F117B6" w:rsidRDefault="00566FBC" w:rsidP="00566FBC">
            <w:pPr>
              <w:pStyle w:val="afffff6"/>
            </w:pPr>
          </w:p>
        </w:tc>
        <w:tc>
          <w:tcPr>
            <w:tcW w:w="709" w:type="dxa"/>
            <w:shd w:val="clear" w:color="auto" w:fill="auto"/>
            <w:vAlign w:val="center"/>
            <w:hideMark/>
          </w:tcPr>
          <w:p w14:paraId="1F47889F" w14:textId="77777777" w:rsidR="00566FBC" w:rsidRPr="00F117B6" w:rsidRDefault="00566FBC" w:rsidP="00566FBC">
            <w:pPr>
              <w:pStyle w:val="afffff6"/>
              <w:rPr>
                <w:rFonts w:eastAsia="等线"/>
              </w:rPr>
            </w:pPr>
            <w:r w:rsidRPr="00F117B6">
              <w:rPr>
                <w:rFonts w:eastAsia="等线"/>
              </w:rPr>
              <w:t>1303</w:t>
            </w:r>
          </w:p>
        </w:tc>
        <w:tc>
          <w:tcPr>
            <w:tcW w:w="2552" w:type="dxa"/>
            <w:shd w:val="clear" w:color="auto" w:fill="auto"/>
            <w:noWrap/>
            <w:vAlign w:val="center"/>
            <w:hideMark/>
          </w:tcPr>
          <w:p w14:paraId="1650FD54" w14:textId="77777777" w:rsidR="00566FBC" w:rsidRPr="00F117B6" w:rsidRDefault="00566FBC" w:rsidP="00566FBC">
            <w:pPr>
              <w:pStyle w:val="afffff6"/>
            </w:pPr>
            <w:r w:rsidRPr="00F117B6">
              <w:rPr>
                <w:rFonts w:hint="eastAsia"/>
              </w:rPr>
              <w:t>供电用地</w:t>
            </w:r>
          </w:p>
        </w:tc>
        <w:tc>
          <w:tcPr>
            <w:tcW w:w="1232" w:type="dxa"/>
            <w:shd w:val="clear" w:color="auto" w:fill="auto"/>
            <w:noWrap/>
            <w:vAlign w:val="center"/>
            <w:hideMark/>
          </w:tcPr>
          <w:p w14:paraId="3C133085" w14:textId="77777777" w:rsidR="00566FBC" w:rsidRPr="00F117B6" w:rsidRDefault="00566FBC" w:rsidP="00566FBC">
            <w:pPr>
              <w:pStyle w:val="afffff6"/>
              <w:rPr>
                <w:rFonts w:eastAsia="等线"/>
              </w:rPr>
            </w:pPr>
            <w:r w:rsidRPr="00F117B6">
              <w:rPr>
                <w:rFonts w:eastAsia="等线"/>
              </w:rPr>
              <w:t>2.84</w:t>
            </w:r>
          </w:p>
        </w:tc>
        <w:tc>
          <w:tcPr>
            <w:tcW w:w="1233" w:type="dxa"/>
            <w:shd w:val="clear" w:color="auto" w:fill="auto"/>
            <w:noWrap/>
            <w:vAlign w:val="center"/>
            <w:hideMark/>
          </w:tcPr>
          <w:p w14:paraId="47393037" w14:textId="77777777" w:rsidR="00566FBC" w:rsidRPr="00F117B6" w:rsidRDefault="00566FBC" w:rsidP="00566FBC">
            <w:pPr>
              <w:pStyle w:val="afffff6"/>
              <w:rPr>
                <w:rFonts w:eastAsia="等线"/>
              </w:rPr>
            </w:pPr>
            <w:r w:rsidRPr="00F117B6">
              <w:rPr>
                <w:rFonts w:eastAsia="等线"/>
              </w:rPr>
              <w:t>0.27%</w:t>
            </w:r>
          </w:p>
        </w:tc>
        <w:tc>
          <w:tcPr>
            <w:tcW w:w="1233" w:type="dxa"/>
            <w:shd w:val="clear" w:color="auto" w:fill="auto"/>
            <w:noWrap/>
            <w:vAlign w:val="center"/>
            <w:hideMark/>
          </w:tcPr>
          <w:p w14:paraId="77FB75E9" w14:textId="77777777" w:rsidR="00566FBC" w:rsidRPr="00F117B6" w:rsidRDefault="00566FBC" w:rsidP="00566FBC">
            <w:pPr>
              <w:pStyle w:val="afffff6"/>
              <w:rPr>
                <w:rFonts w:eastAsia="等线"/>
              </w:rPr>
            </w:pPr>
            <w:r w:rsidRPr="00F117B6">
              <w:rPr>
                <w:rFonts w:eastAsia="等线"/>
              </w:rPr>
              <w:t>2.7</w:t>
            </w:r>
          </w:p>
        </w:tc>
        <w:tc>
          <w:tcPr>
            <w:tcW w:w="1233" w:type="dxa"/>
            <w:shd w:val="clear" w:color="auto" w:fill="auto"/>
            <w:noWrap/>
            <w:vAlign w:val="center"/>
            <w:hideMark/>
          </w:tcPr>
          <w:p w14:paraId="04E753E0" w14:textId="77777777" w:rsidR="00566FBC" w:rsidRPr="00F117B6" w:rsidRDefault="00566FBC" w:rsidP="00566FBC">
            <w:pPr>
              <w:pStyle w:val="afffff6"/>
              <w:rPr>
                <w:rFonts w:eastAsia="等线"/>
              </w:rPr>
            </w:pPr>
            <w:r w:rsidRPr="00F117B6">
              <w:rPr>
                <w:rFonts w:eastAsia="等线"/>
              </w:rPr>
              <w:t>0.27%</w:t>
            </w:r>
          </w:p>
        </w:tc>
      </w:tr>
      <w:tr w:rsidR="00566FBC" w:rsidRPr="00F117B6" w14:paraId="16D7234E" w14:textId="77777777" w:rsidTr="007545A1">
        <w:trPr>
          <w:trHeight w:val="20"/>
        </w:trPr>
        <w:tc>
          <w:tcPr>
            <w:tcW w:w="567" w:type="dxa"/>
            <w:vMerge/>
            <w:vAlign w:val="center"/>
            <w:hideMark/>
          </w:tcPr>
          <w:p w14:paraId="660CF21C" w14:textId="77777777" w:rsidR="00566FBC" w:rsidRPr="00F117B6" w:rsidRDefault="00566FBC" w:rsidP="00566FBC">
            <w:pPr>
              <w:pStyle w:val="afffff6"/>
            </w:pPr>
          </w:p>
        </w:tc>
        <w:tc>
          <w:tcPr>
            <w:tcW w:w="709" w:type="dxa"/>
            <w:shd w:val="clear" w:color="auto" w:fill="auto"/>
            <w:vAlign w:val="center"/>
            <w:hideMark/>
          </w:tcPr>
          <w:p w14:paraId="19B107D9" w14:textId="77777777" w:rsidR="00566FBC" w:rsidRPr="00F117B6" w:rsidRDefault="00566FBC" w:rsidP="00566FBC">
            <w:pPr>
              <w:pStyle w:val="afffff6"/>
              <w:rPr>
                <w:rFonts w:eastAsia="等线"/>
              </w:rPr>
            </w:pPr>
            <w:r w:rsidRPr="00F117B6">
              <w:rPr>
                <w:rFonts w:eastAsia="等线"/>
              </w:rPr>
              <w:t>1310</w:t>
            </w:r>
          </w:p>
        </w:tc>
        <w:tc>
          <w:tcPr>
            <w:tcW w:w="2552" w:type="dxa"/>
            <w:shd w:val="clear" w:color="auto" w:fill="auto"/>
            <w:noWrap/>
            <w:vAlign w:val="center"/>
            <w:hideMark/>
          </w:tcPr>
          <w:p w14:paraId="3786C3FC" w14:textId="77777777" w:rsidR="00566FBC" w:rsidRPr="00F117B6" w:rsidRDefault="00566FBC" w:rsidP="00566FBC">
            <w:pPr>
              <w:pStyle w:val="afffff6"/>
            </w:pPr>
            <w:r w:rsidRPr="00F117B6">
              <w:rPr>
                <w:rFonts w:hint="eastAsia"/>
              </w:rPr>
              <w:t>消防用地</w:t>
            </w:r>
          </w:p>
        </w:tc>
        <w:tc>
          <w:tcPr>
            <w:tcW w:w="1232" w:type="dxa"/>
            <w:shd w:val="clear" w:color="auto" w:fill="auto"/>
            <w:noWrap/>
            <w:vAlign w:val="center"/>
            <w:hideMark/>
          </w:tcPr>
          <w:p w14:paraId="48195E35" w14:textId="77777777" w:rsidR="00566FBC" w:rsidRPr="00F117B6" w:rsidRDefault="00566FBC" w:rsidP="00566FBC">
            <w:pPr>
              <w:pStyle w:val="afffff6"/>
              <w:rPr>
                <w:rFonts w:eastAsia="等线"/>
              </w:rPr>
            </w:pPr>
            <w:r w:rsidRPr="00F117B6">
              <w:rPr>
                <w:rFonts w:eastAsia="等线"/>
              </w:rPr>
              <w:t>0.63</w:t>
            </w:r>
          </w:p>
        </w:tc>
        <w:tc>
          <w:tcPr>
            <w:tcW w:w="1233" w:type="dxa"/>
            <w:shd w:val="clear" w:color="auto" w:fill="auto"/>
            <w:noWrap/>
            <w:vAlign w:val="center"/>
            <w:hideMark/>
          </w:tcPr>
          <w:p w14:paraId="103FF1EC" w14:textId="77777777" w:rsidR="00566FBC" w:rsidRPr="00F117B6" w:rsidRDefault="00566FBC" w:rsidP="00566FBC">
            <w:pPr>
              <w:pStyle w:val="afffff6"/>
              <w:rPr>
                <w:rFonts w:eastAsia="等线"/>
              </w:rPr>
            </w:pPr>
            <w:r w:rsidRPr="00F117B6">
              <w:rPr>
                <w:rFonts w:eastAsia="等线"/>
              </w:rPr>
              <w:t>0.06%</w:t>
            </w:r>
          </w:p>
        </w:tc>
        <w:tc>
          <w:tcPr>
            <w:tcW w:w="1233" w:type="dxa"/>
            <w:shd w:val="clear" w:color="auto" w:fill="auto"/>
            <w:noWrap/>
            <w:vAlign w:val="center"/>
            <w:hideMark/>
          </w:tcPr>
          <w:p w14:paraId="003095F9" w14:textId="77777777" w:rsidR="00566FBC" w:rsidRPr="00F117B6" w:rsidRDefault="00566FBC" w:rsidP="00566FBC">
            <w:pPr>
              <w:pStyle w:val="afffff6"/>
              <w:rPr>
                <w:rFonts w:eastAsia="等线"/>
              </w:rPr>
            </w:pPr>
            <w:r w:rsidRPr="00F117B6">
              <w:rPr>
                <w:rFonts w:eastAsia="等线"/>
              </w:rPr>
              <w:t>0.63</w:t>
            </w:r>
          </w:p>
        </w:tc>
        <w:tc>
          <w:tcPr>
            <w:tcW w:w="1233" w:type="dxa"/>
            <w:shd w:val="clear" w:color="auto" w:fill="auto"/>
            <w:noWrap/>
            <w:vAlign w:val="center"/>
            <w:hideMark/>
          </w:tcPr>
          <w:p w14:paraId="62F61D83" w14:textId="77777777" w:rsidR="00566FBC" w:rsidRPr="00F117B6" w:rsidRDefault="00566FBC" w:rsidP="00566FBC">
            <w:pPr>
              <w:pStyle w:val="afffff6"/>
              <w:rPr>
                <w:rFonts w:eastAsia="等线"/>
              </w:rPr>
            </w:pPr>
            <w:r w:rsidRPr="00F117B6">
              <w:rPr>
                <w:rFonts w:eastAsia="等线"/>
              </w:rPr>
              <w:t>0.06%</w:t>
            </w:r>
          </w:p>
        </w:tc>
      </w:tr>
      <w:tr w:rsidR="00566FBC" w:rsidRPr="00F117B6" w14:paraId="163AAFD6" w14:textId="77777777" w:rsidTr="007545A1">
        <w:trPr>
          <w:trHeight w:val="20"/>
        </w:trPr>
        <w:tc>
          <w:tcPr>
            <w:tcW w:w="567" w:type="dxa"/>
            <w:vMerge/>
            <w:vAlign w:val="center"/>
            <w:hideMark/>
          </w:tcPr>
          <w:p w14:paraId="56721ABC" w14:textId="77777777" w:rsidR="00566FBC" w:rsidRPr="00F117B6" w:rsidRDefault="00566FBC" w:rsidP="00566FBC">
            <w:pPr>
              <w:pStyle w:val="afffff6"/>
            </w:pPr>
          </w:p>
        </w:tc>
        <w:tc>
          <w:tcPr>
            <w:tcW w:w="709" w:type="dxa"/>
            <w:shd w:val="clear" w:color="auto" w:fill="auto"/>
            <w:vAlign w:val="center"/>
            <w:hideMark/>
          </w:tcPr>
          <w:p w14:paraId="72788F5C" w14:textId="77777777" w:rsidR="00566FBC" w:rsidRPr="00F117B6" w:rsidRDefault="00566FBC" w:rsidP="00566FBC">
            <w:pPr>
              <w:pStyle w:val="afffff6"/>
              <w:rPr>
                <w:rFonts w:eastAsia="等线"/>
              </w:rPr>
            </w:pPr>
            <w:r w:rsidRPr="00F117B6">
              <w:rPr>
                <w:rFonts w:eastAsia="等线"/>
              </w:rPr>
              <w:t>1311</w:t>
            </w:r>
          </w:p>
        </w:tc>
        <w:tc>
          <w:tcPr>
            <w:tcW w:w="2552" w:type="dxa"/>
            <w:shd w:val="clear" w:color="auto" w:fill="auto"/>
            <w:noWrap/>
            <w:vAlign w:val="center"/>
            <w:hideMark/>
          </w:tcPr>
          <w:p w14:paraId="1620C04C" w14:textId="77777777" w:rsidR="00566FBC" w:rsidRPr="00F117B6" w:rsidRDefault="00566FBC" w:rsidP="00566FBC">
            <w:pPr>
              <w:pStyle w:val="afffff6"/>
            </w:pPr>
            <w:r w:rsidRPr="00F117B6">
              <w:rPr>
                <w:rFonts w:hint="eastAsia"/>
              </w:rPr>
              <w:t>水工设施用地</w:t>
            </w:r>
          </w:p>
        </w:tc>
        <w:tc>
          <w:tcPr>
            <w:tcW w:w="1232" w:type="dxa"/>
            <w:shd w:val="clear" w:color="auto" w:fill="auto"/>
            <w:noWrap/>
            <w:vAlign w:val="center"/>
            <w:hideMark/>
          </w:tcPr>
          <w:p w14:paraId="017DF177" w14:textId="77777777" w:rsidR="00566FBC" w:rsidRPr="00F117B6" w:rsidRDefault="00566FBC" w:rsidP="00566FBC">
            <w:pPr>
              <w:pStyle w:val="afffff6"/>
              <w:rPr>
                <w:rFonts w:eastAsia="等线"/>
              </w:rPr>
            </w:pPr>
            <w:r w:rsidRPr="00F117B6">
              <w:rPr>
                <w:rFonts w:eastAsia="等线"/>
              </w:rPr>
              <w:t>63.67</w:t>
            </w:r>
          </w:p>
        </w:tc>
        <w:tc>
          <w:tcPr>
            <w:tcW w:w="1233" w:type="dxa"/>
            <w:shd w:val="clear" w:color="auto" w:fill="auto"/>
            <w:noWrap/>
            <w:vAlign w:val="center"/>
            <w:hideMark/>
          </w:tcPr>
          <w:p w14:paraId="57A50B24" w14:textId="77777777" w:rsidR="00566FBC" w:rsidRPr="00F117B6" w:rsidRDefault="00566FBC" w:rsidP="00566FBC">
            <w:pPr>
              <w:pStyle w:val="afffff6"/>
              <w:rPr>
                <w:rFonts w:eastAsia="等线"/>
              </w:rPr>
            </w:pPr>
            <w:r w:rsidRPr="00F117B6">
              <w:rPr>
                <w:rFonts w:eastAsia="等线"/>
              </w:rPr>
              <w:t>6.13%</w:t>
            </w:r>
          </w:p>
        </w:tc>
        <w:tc>
          <w:tcPr>
            <w:tcW w:w="1233" w:type="dxa"/>
            <w:shd w:val="clear" w:color="auto" w:fill="auto"/>
            <w:noWrap/>
            <w:vAlign w:val="center"/>
            <w:hideMark/>
          </w:tcPr>
          <w:p w14:paraId="71A944A9" w14:textId="77777777" w:rsidR="00566FBC" w:rsidRPr="00F117B6" w:rsidRDefault="00566FBC" w:rsidP="00566FBC">
            <w:pPr>
              <w:pStyle w:val="afffff6"/>
              <w:rPr>
                <w:rFonts w:eastAsia="等线"/>
              </w:rPr>
            </w:pPr>
            <w:r w:rsidRPr="00F117B6">
              <w:rPr>
                <w:rFonts w:eastAsia="等线"/>
              </w:rPr>
              <w:t>63.33</w:t>
            </w:r>
          </w:p>
        </w:tc>
        <w:tc>
          <w:tcPr>
            <w:tcW w:w="1233" w:type="dxa"/>
            <w:shd w:val="clear" w:color="auto" w:fill="auto"/>
            <w:noWrap/>
            <w:vAlign w:val="center"/>
            <w:hideMark/>
          </w:tcPr>
          <w:p w14:paraId="05BBF1DF" w14:textId="77777777" w:rsidR="00566FBC" w:rsidRPr="00F117B6" w:rsidRDefault="00566FBC" w:rsidP="00566FBC">
            <w:pPr>
              <w:pStyle w:val="afffff6"/>
              <w:rPr>
                <w:rFonts w:eastAsia="等线"/>
              </w:rPr>
            </w:pPr>
            <w:r w:rsidRPr="00F117B6">
              <w:rPr>
                <w:rFonts w:eastAsia="等线"/>
              </w:rPr>
              <w:t>6.23%</w:t>
            </w:r>
          </w:p>
        </w:tc>
      </w:tr>
      <w:tr w:rsidR="00566FBC" w:rsidRPr="00F117B6" w14:paraId="13519F9C" w14:textId="77777777" w:rsidTr="007545A1">
        <w:trPr>
          <w:trHeight w:val="20"/>
        </w:trPr>
        <w:tc>
          <w:tcPr>
            <w:tcW w:w="1276" w:type="dxa"/>
            <w:gridSpan w:val="2"/>
            <w:shd w:val="clear" w:color="auto" w:fill="auto"/>
            <w:noWrap/>
            <w:vAlign w:val="center"/>
            <w:hideMark/>
          </w:tcPr>
          <w:p w14:paraId="64786494" w14:textId="77777777" w:rsidR="00566FBC" w:rsidRPr="00F117B6" w:rsidRDefault="00566FBC" w:rsidP="00566FBC">
            <w:pPr>
              <w:pStyle w:val="afffff6"/>
              <w:rPr>
                <w:rFonts w:eastAsia="等线"/>
              </w:rPr>
            </w:pPr>
            <w:r w:rsidRPr="00F117B6">
              <w:rPr>
                <w:rFonts w:eastAsia="等线"/>
              </w:rPr>
              <w:t>14</w:t>
            </w:r>
          </w:p>
        </w:tc>
        <w:tc>
          <w:tcPr>
            <w:tcW w:w="2552" w:type="dxa"/>
            <w:shd w:val="clear" w:color="auto" w:fill="auto"/>
            <w:noWrap/>
            <w:vAlign w:val="center"/>
            <w:hideMark/>
          </w:tcPr>
          <w:p w14:paraId="79B778AC" w14:textId="77777777" w:rsidR="00566FBC" w:rsidRPr="00F117B6" w:rsidRDefault="00566FBC" w:rsidP="00566FBC">
            <w:pPr>
              <w:pStyle w:val="afffff6"/>
            </w:pPr>
            <w:r w:rsidRPr="00F117B6">
              <w:rPr>
                <w:rFonts w:hint="eastAsia"/>
              </w:rPr>
              <w:t>绿地与开敞空间用地</w:t>
            </w:r>
          </w:p>
        </w:tc>
        <w:tc>
          <w:tcPr>
            <w:tcW w:w="1232" w:type="dxa"/>
            <w:shd w:val="clear" w:color="auto" w:fill="auto"/>
            <w:noWrap/>
            <w:vAlign w:val="center"/>
            <w:hideMark/>
          </w:tcPr>
          <w:p w14:paraId="0E9D68CE" w14:textId="77777777" w:rsidR="00566FBC" w:rsidRPr="00F117B6" w:rsidRDefault="00566FBC" w:rsidP="00566FBC">
            <w:pPr>
              <w:pStyle w:val="afffff6"/>
              <w:rPr>
                <w:rFonts w:eastAsia="等线"/>
              </w:rPr>
            </w:pPr>
            <w:r w:rsidRPr="00F117B6">
              <w:rPr>
                <w:rFonts w:eastAsia="等线"/>
              </w:rPr>
              <w:t>101.57</w:t>
            </w:r>
          </w:p>
        </w:tc>
        <w:tc>
          <w:tcPr>
            <w:tcW w:w="1233" w:type="dxa"/>
            <w:shd w:val="clear" w:color="auto" w:fill="auto"/>
            <w:noWrap/>
            <w:vAlign w:val="center"/>
            <w:hideMark/>
          </w:tcPr>
          <w:p w14:paraId="47CA664D" w14:textId="77777777" w:rsidR="00566FBC" w:rsidRPr="00F117B6" w:rsidRDefault="00566FBC" w:rsidP="00566FBC">
            <w:pPr>
              <w:pStyle w:val="afffff6"/>
              <w:rPr>
                <w:rFonts w:eastAsia="等线"/>
              </w:rPr>
            </w:pPr>
            <w:r w:rsidRPr="00F117B6">
              <w:rPr>
                <w:rFonts w:eastAsia="等线"/>
              </w:rPr>
              <w:t>9.78%</w:t>
            </w:r>
          </w:p>
        </w:tc>
        <w:tc>
          <w:tcPr>
            <w:tcW w:w="1233" w:type="dxa"/>
            <w:shd w:val="clear" w:color="auto" w:fill="auto"/>
            <w:noWrap/>
            <w:vAlign w:val="center"/>
            <w:hideMark/>
          </w:tcPr>
          <w:p w14:paraId="3AC36C0B" w14:textId="77777777" w:rsidR="00566FBC" w:rsidRPr="00F117B6" w:rsidRDefault="00566FBC" w:rsidP="00566FBC">
            <w:pPr>
              <w:pStyle w:val="afffff6"/>
              <w:rPr>
                <w:rFonts w:eastAsia="等线"/>
              </w:rPr>
            </w:pPr>
            <w:r w:rsidRPr="00F117B6">
              <w:rPr>
                <w:rFonts w:eastAsia="等线"/>
              </w:rPr>
              <w:t>101.57</w:t>
            </w:r>
          </w:p>
        </w:tc>
        <w:tc>
          <w:tcPr>
            <w:tcW w:w="1233" w:type="dxa"/>
            <w:shd w:val="clear" w:color="auto" w:fill="auto"/>
            <w:noWrap/>
            <w:vAlign w:val="center"/>
            <w:hideMark/>
          </w:tcPr>
          <w:p w14:paraId="7614B431" w14:textId="77777777" w:rsidR="00566FBC" w:rsidRPr="00F117B6" w:rsidRDefault="00566FBC" w:rsidP="00566FBC">
            <w:pPr>
              <w:pStyle w:val="afffff6"/>
              <w:rPr>
                <w:rFonts w:eastAsia="等线"/>
              </w:rPr>
            </w:pPr>
            <w:r w:rsidRPr="00F117B6">
              <w:rPr>
                <w:rFonts w:eastAsia="等线"/>
              </w:rPr>
              <w:t>9.99%</w:t>
            </w:r>
          </w:p>
        </w:tc>
      </w:tr>
      <w:tr w:rsidR="00566FBC" w:rsidRPr="00F117B6" w14:paraId="74E3A3AC" w14:textId="77777777" w:rsidTr="007545A1">
        <w:trPr>
          <w:trHeight w:val="20"/>
        </w:trPr>
        <w:tc>
          <w:tcPr>
            <w:tcW w:w="567" w:type="dxa"/>
            <w:shd w:val="clear" w:color="auto" w:fill="auto"/>
            <w:noWrap/>
            <w:vAlign w:val="center"/>
            <w:hideMark/>
          </w:tcPr>
          <w:p w14:paraId="3D64D50D" w14:textId="77777777" w:rsidR="00566FBC" w:rsidRPr="00F117B6" w:rsidRDefault="00566FBC" w:rsidP="00566FBC">
            <w:pPr>
              <w:pStyle w:val="afffff6"/>
            </w:pPr>
            <w:r w:rsidRPr="00F117B6">
              <w:rPr>
                <w:rFonts w:hint="eastAsia"/>
              </w:rPr>
              <w:t>其中</w:t>
            </w:r>
          </w:p>
        </w:tc>
        <w:tc>
          <w:tcPr>
            <w:tcW w:w="709" w:type="dxa"/>
            <w:shd w:val="clear" w:color="auto" w:fill="auto"/>
            <w:vAlign w:val="center"/>
            <w:hideMark/>
          </w:tcPr>
          <w:p w14:paraId="604E2219" w14:textId="77777777" w:rsidR="00566FBC" w:rsidRPr="00F117B6" w:rsidRDefault="00566FBC" w:rsidP="00566FBC">
            <w:pPr>
              <w:pStyle w:val="afffff6"/>
              <w:rPr>
                <w:rFonts w:eastAsia="等线"/>
              </w:rPr>
            </w:pPr>
            <w:r w:rsidRPr="00F117B6">
              <w:rPr>
                <w:rFonts w:eastAsia="等线"/>
              </w:rPr>
              <w:t>1402</w:t>
            </w:r>
          </w:p>
        </w:tc>
        <w:tc>
          <w:tcPr>
            <w:tcW w:w="2552" w:type="dxa"/>
            <w:shd w:val="clear" w:color="auto" w:fill="auto"/>
            <w:noWrap/>
            <w:vAlign w:val="center"/>
            <w:hideMark/>
          </w:tcPr>
          <w:p w14:paraId="307EF2C6" w14:textId="77777777" w:rsidR="00566FBC" w:rsidRPr="00F117B6" w:rsidRDefault="00566FBC" w:rsidP="00566FBC">
            <w:pPr>
              <w:pStyle w:val="afffff6"/>
            </w:pPr>
            <w:r w:rsidRPr="00F117B6">
              <w:rPr>
                <w:rFonts w:hint="eastAsia"/>
              </w:rPr>
              <w:t>防护绿地</w:t>
            </w:r>
          </w:p>
        </w:tc>
        <w:tc>
          <w:tcPr>
            <w:tcW w:w="1232" w:type="dxa"/>
            <w:shd w:val="clear" w:color="auto" w:fill="auto"/>
            <w:noWrap/>
            <w:vAlign w:val="center"/>
            <w:hideMark/>
          </w:tcPr>
          <w:p w14:paraId="113459AB" w14:textId="77777777" w:rsidR="00566FBC" w:rsidRPr="00F117B6" w:rsidRDefault="00566FBC" w:rsidP="00566FBC">
            <w:pPr>
              <w:pStyle w:val="afffff6"/>
              <w:rPr>
                <w:rFonts w:eastAsia="等线"/>
              </w:rPr>
            </w:pPr>
            <w:r w:rsidRPr="00F117B6">
              <w:rPr>
                <w:rFonts w:eastAsia="等线"/>
              </w:rPr>
              <w:t>101.57</w:t>
            </w:r>
          </w:p>
        </w:tc>
        <w:tc>
          <w:tcPr>
            <w:tcW w:w="1233" w:type="dxa"/>
            <w:shd w:val="clear" w:color="auto" w:fill="auto"/>
            <w:noWrap/>
            <w:vAlign w:val="center"/>
            <w:hideMark/>
          </w:tcPr>
          <w:p w14:paraId="2060B064" w14:textId="77777777" w:rsidR="00566FBC" w:rsidRPr="00F117B6" w:rsidRDefault="00566FBC" w:rsidP="00566FBC">
            <w:pPr>
              <w:pStyle w:val="afffff6"/>
              <w:rPr>
                <w:rFonts w:eastAsia="等线"/>
              </w:rPr>
            </w:pPr>
            <w:r w:rsidRPr="00F117B6">
              <w:rPr>
                <w:rFonts w:eastAsia="等线"/>
              </w:rPr>
              <w:t>9.78%</w:t>
            </w:r>
          </w:p>
        </w:tc>
        <w:tc>
          <w:tcPr>
            <w:tcW w:w="1233" w:type="dxa"/>
            <w:shd w:val="clear" w:color="auto" w:fill="auto"/>
            <w:noWrap/>
            <w:vAlign w:val="center"/>
            <w:hideMark/>
          </w:tcPr>
          <w:p w14:paraId="385BB9CE" w14:textId="77777777" w:rsidR="00566FBC" w:rsidRPr="00F117B6" w:rsidRDefault="00566FBC" w:rsidP="00566FBC">
            <w:pPr>
              <w:pStyle w:val="afffff6"/>
              <w:rPr>
                <w:rFonts w:eastAsia="等线"/>
              </w:rPr>
            </w:pPr>
            <w:r w:rsidRPr="00F117B6">
              <w:rPr>
                <w:rFonts w:eastAsia="等线"/>
              </w:rPr>
              <w:t>101.57</w:t>
            </w:r>
          </w:p>
        </w:tc>
        <w:tc>
          <w:tcPr>
            <w:tcW w:w="1233" w:type="dxa"/>
            <w:shd w:val="clear" w:color="auto" w:fill="auto"/>
            <w:noWrap/>
            <w:vAlign w:val="center"/>
            <w:hideMark/>
          </w:tcPr>
          <w:p w14:paraId="31F3E6A2" w14:textId="77777777" w:rsidR="00566FBC" w:rsidRPr="00F117B6" w:rsidRDefault="00566FBC" w:rsidP="00566FBC">
            <w:pPr>
              <w:pStyle w:val="afffff6"/>
              <w:rPr>
                <w:rFonts w:eastAsia="等线"/>
              </w:rPr>
            </w:pPr>
            <w:r w:rsidRPr="00F117B6">
              <w:rPr>
                <w:rFonts w:eastAsia="等线"/>
              </w:rPr>
              <w:t>9.99%</w:t>
            </w:r>
          </w:p>
        </w:tc>
      </w:tr>
      <w:tr w:rsidR="00566FBC" w:rsidRPr="00F117B6" w14:paraId="136C1823" w14:textId="77777777" w:rsidTr="007545A1">
        <w:trPr>
          <w:trHeight w:val="20"/>
        </w:trPr>
        <w:tc>
          <w:tcPr>
            <w:tcW w:w="1276" w:type="dxa"/>
            <w:gridSpan w:val="2"/>
            <w:shd w:val="clear" w:color="auto" w:fill="auto"/>
            <w:noWrap/>
            <w:vAlign w:val="center"/>
            <w:hideMark/>
          </w:tcPr>
          <w:p w14:paraId="5C0B00FB" w14:textId="77777777" w:rsidR="00566FBC" w:rsidRPr="00F117B6" w:rsidRDefault="00566FBC" w:rsidP="00566FBC">
            <w:pPr>
              <w:pStyle w:val="afffff6"/>
              <w:rPr>
                <w:rFonts w:eastAsia="等线"/>
              </w:rPr>
            </w:pPr>
            <w:r w:rsidRPr="00F117B6">
              <w:rPr>
                <w:rFonts w:eastAsia="等线"/>
              </w:rPr>
              <w:t>16</w:t>
            </w:r>
          </w:p>
        </w:tc>
        <w:tc>
          <w:tcPr>
            <w:tcW w:w="2552" w:type="dxa"/>
            <w:shd w:val="clear" w:color="auto" w:fill="auto"/>
            <w:noWrap/>
            <w:vAlign w:val="center"/>
            <w:hideMark/>
          </w:tcPr>
          <w:p w14:paraId="2D3194FF" w14:textId="77777777" w:rsidR="00566FBC" w:rsidRPr="00F117B6" w:rsidRDefault="00566FBC" w:rsidP="00566FBC">
            <w:pPr>
              <w:pStyle w:val="afffff6"/>
            </w:pPr>
            <w:r w:rsidRPr="00F117B6">
              <w:rPr>
                <w:rFonts w:hint="eastAsia"/>
              </w:rPr>
              <w:t>留白用地</w:t>
            </w:r>
          </w:p>
        </w:tc>
        <w:tc>
          <w:tcPr>
            <w:tcW w:w="1232" w:type="dxa"/>
            <w:shd w:val="clear" w:color="auto" w:fill="auto"/>
            <w:noWrap/>
            <w:vAlign w:val="center"/>
            <w:hideMark/>
          </w:tcPr>
          <w:p w14:paraId="622DBF1F" w14:textId="77777777" w:rsidR="00566FBC" w:rsidRPr="00F117B6" w:rsidRDefault="00566FBC" w:rsidP="00566FBC">
            <w:pPr>
              <w:pStyle w:val="afffff6"/>
              <w:rPr>
                <w:rFonts w:eastAsia="等线"/>
              </w:rPr>
            </w:pPr>
            <w:r w:rsidRPr="00F117B6">
              <w:rPr>
                <w:rFonts w:eastAsia="等线"/>
              </w:rPr>
              <w:t>1.31</w:t>
            </w:r>
          </w:p>
        </w:tc>
        <w:tc>
          <w:tcPr>
            <w:tcW w:w="1233" w:type="dxa"/>
            <w:shd w:val="clear" w:color="auto" w:fill="auto"/>
            <w:noWrap/>
            <w:vAlign w:val="center"/>
            <w:hideMark/>
          </w:tcPr>
          <w:p w14:paraId="1009E2DA" w14:textId="77777777" w:rsidR="00566FBC" w:rsidRPr="00F117B6" w:rsidRDefault="00566FBC" w:rsidP="00566FBC">
            <w:pPr>
              <w:pStyle w:val="afffff6"/>
              <w:rPr>
                <w:rFonts w:eastAsia="等线"/>
              </w:rPr>
            </w:pPr>
            <w:r w:rsidRPr="00F117B6">
              <w:rPr>
                <w:rFonts w:eastAsia="等线"/>
              </w:rPr>
              <w:t>0.13%</w:t>
            </w:r>
          </w:p>
        </w:tc>
        <w:tc>
          <w:tcPr>
            <w:tcW w:w="1233" w:type="dxa"/>
            <w:shd w:val="clear" w:color="auto" w:fill="auto"/>
            <w:noWrap/>
            <w:vAlign w:val="center"/>
            <w:hideMark/>
          </w:tcPr>
          <w:p w14:paraId="66508FD2" w14:textId="77777777" w:rsidR="00566FBC" w:rsidRPr="00F117B6" w:rsidRDefault="00566FBC" w:rsidP="00566FBC">
            <w:pPr>
              <w:pStyle w:val="afffff6"/>
              <w:rPr>
                <w:rFonts w:eastAsia="等线"/>
              </w:rPr>
            </w:pPr>
            <w:r w:rsidRPr="00F117B6">
              <w:rPr>
                <w:rFonts w:eastAsia="等线"/>
              </w:rPr>
              <w:t>1.31</w:t>
            </w:r>
          </w:p>
        </w:tc>
        <w:tc>
          <w:tcPr>
            <w:tcW w:w="1233" w:type="dxa"/>
            <w:shd w:val="clear" w:color="auto" w:fill="auto"/>
            <w:noWrap/>
            <w:vAlign w:val="center"/>
            <w:hideMark/>
          </w:tcPr>
          <w:p w14:paraId="3BAA6832" w14:textId="77777777" w:rsidR="00566FBC" w:rsidRPr="00F117B6" w:rsidRDefault="00566FBC" w:rsidP="00566FBC">
            <w:pPr>
              <w:pStyle w:val="afffff6"/>
              <w:rPr>
                <w:rFonts w:eastAsia="等线"/>
              </w:rPr>
            </w:pPr>
            <w:r w:rsidRPr="00F117B6">
              <w:rPr>
                <w:rFonts w:eastAsia="等线"/>
              </w:rPr>
              <w:t>0.13%</w:t>
            </w:r>
          </w:p>
        </w:tc>
      </w:tr>
      <w:tr w:rsidR="00566FBC" w:rsidRPr="00F117B6" w14:paraId="5C652820" w14:textId="77777777" w:rsidTr="007545A1">
        <w:trPr>
          <w:trHeight w:val="20"/>
        </w:trPr>
        <w:tc>
          <w:tcPr>
            <w:tcW w:w="3828" w:type="dxa"/>
            <w:gridSpan w:val="3"/>
            <w:shd w:val="clear" w:color="auto" w:fill="auto"/>
            <w:noWrap/>
            <w:vAlign w:val="center"/>
            <w:hideMark/>
          </w:tcPr>
          <w:p w14:paraId="34E6C59E" w14:textId="77777777" w:rsidR="00566FBC" w:rsidRPr="00F117B6" w:rsidRDefault="00566FBC" w:rsidP="00566FBC">
            <w:pPr>
              <w:pStyle w:val="afffff6"/>
            </w:pPr>
            <w:r w:rsidRPr="00F117B6">
              <w:rPr>
                <w:rFonts w:hint="eastAsia"/>
              </w:rPr>
              <w:t>建设用地总面积</w:t>
            </w:r>
          </w:p>
        </w:tc>
        <w:tc>
          <w:tcPr>
            <w:tcW w:w="1232" w:type="dxa"/>
            <w:shd w:val="clear" w:color="auto" w:fill="auto"/>
            <w:noWrap/>
            <w:vAlign w:val="center"/>
            <w:hideMark/>
          </w:tcPr>
          <w:p w14:paraId="1437FC24" w14:textId="77777777" w:rsidR="00566FBC" w:rsidRPr="00F117B6" w:rsidRDefault="00566FBC" w:rsidP="00566FBC">
            <w:pPr>
              <w:pStyle w:val="afffff6"/>
              <w:rPr>
                <w:rFonts w:eastAsia="等线"/>
              </w:rPr>
            </w:pPr>
            <w:r w:rsidRPr="00F117B6">
              <w:rPr>
                <w:rFonts w:eastAsia="等线"/>
              </w:rPr>
              <w:t>1038.63</w:t>
            </w:r>
          </w:p>
        </w:tc>
        <w:tc>
          <w:tcPr>
            <w:tcW w:w="1233" w:type="dxa"/>
            <w:shd w:val="clear" w:color="auto" w:fill="auto"/>
            <w:noWrap/>
            <w:vAlign w:val="center"/>
            <w:hideMark/>
          </w:tcPr>
          <w:p w14:paraId="42D0BE54" w14:textId="77777777" w:rsidR="00566FBC" w:rsidRPr="00F117B6" w:rsidRDefault="00566FBC" w:rsidP="00566FBC">
            <w:pPr>
              <w:pStyle w:val="afffff6"/>
              <w:rPr>
                <w:rFonts w:eastAsia="等线"/>
              </w:rPr>
            </w:pPr>
            <w:r w:rsidRPr="00F117B6">
              <w:rPr>
                <w:rFonts w:eastAsia="等线"/>
              </w:rPr>
              <w:t>100.00%</w:t>
            </w:r>
          </w:p>
        </w:tc>
        <w:tc>
          <w:tcPr>
            <w:tcW w:w="1233" w:type="dxa"/>
            <w:shd w:val="clear" w:color="auto" w:fill="auto"/>
            <w:noWrap/>
            <w:vAlign w:val="center"/>
            <w:hideMark/>
          </w:tcPr>
          <w:p w14:paraId="5D2280C5" w14:textId="77777777" w:rsidR="00566FBC" w:rsidRPr="00F117B6" w:rsidRDefault="00566FBC" w:rsidP="00566FBC">
            <w:pPr>
              <w:pStyle w:val="afffff6"/>
              <w:rPr>
                <w:rFonts w:eastAsia="等线"/>
              </w:rPr>
            </w:pPr>
            <w:r w:rsidRPr="00F117B6">
              <w:rPr>
                <w:rFonts w:eastAsia="等线"/>
              </w:rPr>
              <w:t>1017.03</w:t>
            </w:r>
          </w:p>
        </w:tc>
        <w:tc>
          <w:tcPr>
            <w:tcW w:w="1233" w:type="dxa"/>
            <w:shd w:val="clear" w:color="auto" w:fill="auto"/>
            <w:noWrap/>
            <w:vAlign w:val="center"/>
            <w:hideMark/>
          </w:tcPr>
          <w:p w14:paraId="0FB2E0C2" w14:textId="77777777" w:rsidR="00566FBC" w:rsidRPr="00F117B6" w:rsidRDefault="00566FBC" w:rsidP="00566FBC">
            <w:pPr>
              <w:pStyle w:val="afffff6"/>
              <w:rPr>
                <w:rFonts w:eastAsia="等线"/>
              </w:rPr>
            </w:pPr>
            <w:r w:rsidRPr="00F117B6">
              <w:rPr>
                <w:rFonts w:eastAsia="等线"/>
              </w:rPr>
              <w:t>100.00%</w:t>
            </w:r>
          </w:p>
        </w:tc>
      </w:tr>
      <w:tr w:rsidR="00566FBC" w:rsidRPr="00F117B6" w14:paraId="33B92D31" w14:textId="77777777" w:rsidTr="007545A1">
        <w:trPr>
          <w:trHeight w:val="20"/>
        </w:trPr>
        <w:tc>
          <w:tcPr>
            <w:tcW w:w="1276" w:type="dxa"/>
            <w:gridSpan w:val="2"/>
            <w:shd w:val="clear" w:color="auto" w:fill="auto"/>
            <w:noWrap/>
            <w:vAlign w:val="center"/>
            <w:hideMark/>
          </w:tcPr>
          <w:p w14:paraId="2FC12F90" w14:textId="77777777" w:rsidR="00566FBC" w:rsidRPr="00F117B6" w:rsidRDefault="00566FBC" w:rsidP="00566FBC">
            <w:pPr>
              <w:pStyle w:val="afffff6"/>
              <w:rPr>
                <w:rFonts w:eastAsia="等线"/>
              </w:rPr>
            </w:pPr>
            <w:r w:rsidRPr="00F117B6">
              <w:rPr>
                <w:rFonts w:eastAsia="等线"/>
              </w:rPr>
              <w:t>17</w:t>
            </w:r>
          </w:p>
        </w:tc>
        <w:tc>
          <w:tcPr>
            <w:tcW w:w="2552" w:type="dxa"/>
            <w:shd w:val="clear" w:color="auto" w:fill="auto"/>
            <w:noWrap/>
            <w:vAlign w:val="center"/>
            <w:hideMark/>
          </w:tcPr>
          <w:p w14:paraId="214A7C49" w14:textId="77777777" w:rsidR="00566FBC" w:rsidRPr="00F117B6" w:rsidRDefault="00566FBC" w:rsidP="00566FBC">
            <w:pPr>
              <w:pStyle w:val="afffff6"/>
            </w:pPr>
            <w:r w:rsidRPr="00F117B6">
              <w:rPr>
                <w:rFonts w:hint="eastAsia"/>
              </w:rPr>
              <w:t>陆地水域</w:t>
            </w:r>
          </w:p>
        </w:tc>
        <w:tc>
          <w:tcPr>
            <w:tcW w:w="1232" w:type="dxa"/>
            <w:shd w:val="clear" w:color="auto" w:fill="auto"/>
            <w:noWrap/>
            <w:vAlign w:val="center"/>
            <w:hideMark/>
          </w:tcPr>
          <w:p w14:paraId="418EAF3F" w14:textId="77777777" w:rsidR="00566FBC" w:rsidRPr="00F117B6" w:rsidRDefault="00566FBC" w:rsidP="00566FBC">
            <w:pPr>
              <w:pStyle w:val="afffff6"/>
              <w:rPr>
                <w:rFonts w:eastAsia="等线"/>
              </w:rPr>
            </w:pPr>
            <w:r w:rsidRPr="00F117B6">
              <w:rPr>
                <w:rFonts w:eastAsia="等线"/>
              </w:rPr>
              <w:t>620.87</w:t>
            </w:r>
          </w:p>
        </w:tc>
        <w:tc>
          <w:tcPr>
            <w:tcW w:w="1233" w:type="dxa"/>
            <w:shd w:val="clear" w:color="auto" w:fill="auto"/>
            <w:noWrap/>
            <w:vAlign w:val="center"/>
            <w:hideMark/>
          </w:tcPr>
          <w:p w14:paraId="19E5DC9B"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224CDC2F" w14:textId="77777777" w:rsidR="00566FBC" w:rsidRPr="00F117B6" w:rsidRDefault="00566FBC" w:rsidP="00566FBC">
            <w:pPr>
              <w:pStyle w:val="afffff6"/>
              <w:rPr>
                <w:rFonts w:eastAsia="等线"/>
              </w:rPr>
            </w:pPr>
            <w:r w:rsidRPr="00F117B6">
              <w:rPr>
                <w:rFonts w:eastAsia="等线"/>
              </w:rPr>
              <w:t>15.32</w:t>
            </w:r>
          </w:p>
        </w:tc>
        <w:tc>
          <w:tcPr>
            <w:tcW w:w="1233" w:type="dxa"/>
            <w:shd w:val="clear" w:color="auto" w:fill="auto"/>
            <w:noWrap/>
            <w:vAlign w:val="center"/>
            <w:hideMark/>
          </w:tcPr>
          <w:p w14:paraId="79A7C18D" w14:textId="77777777" w:rsidR="00566FBC" w:rsidRPr="00F117B6" w:rsidRDefault="00566FBC" w:rsidP="00566FBC">
            <w:pPr>
              <w:pStyle w:val="afffff6"/>
              <w:rPr>
                <w:rFonts w:eastAsia="等线"/>
              </w:rPr>
            </w:pPr>
            <w:r w:rsidRPr="00F117B6">
              <w:rPr>
                <w:rFonts w:eastAsia="等线"/>
              </w:rPr>
              <w:t>-</w:t>
            </w:r>
          </w:p>
        </w:tc>
      </w:tr>
      <w:tr w:rsidR="00566FBC" w:rsidRPr="00F117B6" w14:paraId="78E5532F" w14:textId="77777777" w:rsidTr="007545A1">
        <w:trPr>
          <w:trHeight w:val="20"/>
        </w:trPr>
        <w:tc>
          <w:tcPr>
            <w:tcW w:w="1276" w:type="dxa"/>
            <w:gridSpan w:val="2"/>
            <w:shd w:val="clear" w:color="auto" w:fill="auto"/>
            <w:noWrap/>
            <w:vAlign w:val="center"/>
            <w:hideMark/>
          </w:tcPr>
          <w:p w14:paraId="62078B16" w14:textId="77777777" w:rsidR="00566FBC" w:rsidRPr="00F117B6" w:rsidRDefault="00566FBC" w:rsidP="00566FBC">
            <w:pPr>
              <w:pStyle w:val="afffff6"/>
              <w:rPr>
                <w:rFonts w:eastAsia="等线"/>
              </w:rPr>
            </w:pPr>
            <w:r w:rsidRPr="00F117B6">
              <w:rPr>
                <w:rFonts w:eastAsia="等线"/>
              </w:rPr>
              <w:t>23</w:t>
            </w:r>
          </w:p>
        </w:tc>
        <w:tc>
          <w:tcPr>
            <w:tcW w:w="2552" w:type="dxa"/>
            <w:shd w:val="clear" w:color="auto" w:fill="auto"/>
            <w:noWrap/>
            <w:vAlign w:val="center"/>
            <w:hideMark/>
          </w:tcPr>
          <w:p w14:paraId="566FC679" w14:textId="77777777" w:rsidR="00566FBC" w:rsidRPr="00F117B6" w:rsidRDefault="00566FBC" w:rsidP="00566FBC">
            <w:pPr>
              <w:pStyle w:val="afffff6"/>
            </w:pPr>
            <w:r w:rsidRPr="00F117B6">
              <w:rPr>
                <w:rFonts w:hint="eastAsia"/>
              </w:rPr>
              <w:t>其他土地</w:t>
            </w:r>
          </w:p>
        </w:tc>
        <w:tc>
          <w:tcPr>
            <w:tcW w:w="1232" w:type="dxa"/>
            <w:shd w:val="clear" w:color="auto" w:fill="auto"/>
            <w:noWrap/>
            <w:vAlign w:val="center"/>
            <w:hideMark/>
          </w:tcPr>
          <w:p w14:paraId="191DF6FC" w14:textId="77777777" w:rsidR="00566FBC" w:rsidRPr="00F117B6" w:rsidRDefault="00566FBC" w:rsidP="00566FBC">
            <w:pPr>
              <w:pStyle w:val="afffff6"/>
              <w:rPr>
                <w:rFonts w:eastAsia="等线"/>
              </w:rPr>
            </w:pPr>
            <w:r w:rsidRPr="00F117B6">
              <w:rPr>
                <w:rFonts w:eastAsia="等线"/>
              </w:rPr>
              <w:t>232.95</w:t>
            </w:r>
          </w:p>
        </w:tc>
        <w:tc>
          <w:tcPr>
            <w:tcW w:w="1233" w:type="dxa"/>
            <w:shd w:val="clear" w:color="auto" w:fill="auto"/>
            <w:noWrap/>
            <w:vAlign w:val="center"/>
            <w:hideMark/>
          </w:tcPr>
          <w:p w14:paraId="2D98F205"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5F8986CD"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3A055046" w14:textId="77777777" w:rsidR="00566FBC" w:rsidRPr="00F117B6" w:rsidRDefault="00566FBC" w:rsidP="00566FBC">
            <w:pPr>
              <w:pStyle w:val="afffff6"/>
              <w:rPr>
                <w:rFonts w:eastAsia="等线"/>
              </w:rPr>
            </w:pPr>
            <w:r w:rsidRPr="00F117B6">
              <w:rPr>
                <w:rFonts w:eastAsia="等线"/>
              </w:rPr>
              <w:t>-</w:t>
            </w:r>
          </w:p>
        </w:tc>
      </w:tr>
      <w:tr w:rsidR="00566FBC" w:rsidRPr="00F117B6" w14:paraId="3483B354" w14:textId="77777777" w:rsidTr="007545A1">
        <w:trPr>
          <w:trHeight w:val="20"/>
        </w:trPr>
        <w:tc>
          <w:tcPr>
            <w:tcW w:w="3828" w:type="dxa"/>
            <w:gridSpan w:val="3"/>
            <w:shd w:val="clear" w:color="auto" w:fill="auto"/>
            <w:noWrap/>
            <w:vAlign w:val="center"/>
            <w:hideMark/>
          </w:tcPr>
          <w:p w14:paraId="10B53667" w14:textId="77777777" w:rsidR="00566FBC" w:rsidRPr="00F117B6" w:rsidRDefault="00566FBC" w:rsidP="00566FBC">
            <w:pPr>
              <w:pStyle w:val="afffff6"/>
            </w:pPr>
            <w:r w:rsidRPr="00F117B6">
              <w:rPr>
                <w:rFonts w:hint="eastAsia"/>
              </w:rPr>
              <w:t>合计</w:t>
            </w:r>
          </w:p>
        </w:tc>
        <w:tc>
          <w:tcPr>
            <w:tcW w:w="1232" w:type="dxa"/>
            <w:shd w:val="clear" w:color="auto" w:fill="auto"/>
            <w:noWrap/>
            <w:vAlign w:val="center"/>
            <w:hideMark/>
          </w:tcPr>
          <w:p w14:paraId="12F4B881" w14:textId="7A9590A0" w:rsidR="00566FBC" w:rsidRPr="00F117B6" w:rsidRDefault="00566FBC" w:rsidP="00566FBC">
            <w:pPr>
              <w:pStyle w:val="afffff6"/>
              <w:rPr>
                <w:rFonts w:eastAsia="等线"/>
              </w:rPr>
            </w:pPr>
            <w:r w:rsidRPr="00566FBC">
              <w:rPr>
                <w:rFonts w:eastAsia="等线"/>
              </w:rPr>
              <w:t>2308.31</w:t>
            </w:r>
          </w:p>
        </w:tc>
        <w:tc>
          <w:tcPr>
            <w:tcW w:w="1233" w:type="dxa"/>
            <w:shd w:val="clear" w:color="auto" w:fill="auto"/>
            <w:noWrap/>
            <w:vAlign w:val="center"/>
            <w:hideMark/>
          </w:tcPr>
          <w:p w14:paraId="5156F159" w14:textId="77777777" w:rsidR="00566FBC" w:rsidRPr="00F117B6" w:rsidRDefault="00566FBC" w:rsidP="00566FBC">
            <w:pPr>
              <w:pStyle w:val="afffff6"/>
              <w:rPr>
                <w:rFonts w:eastAsia="等线"/>
              </w:rPr>
            </w:pPr>
            <w:r w:rsidRPr="00F117B6">
              <w:rPr>
                <w:rFonts w:eastAsia="等线"/>
              </w:rPr>
              <w:t>-</w:t>
            </w:r>
          </w:p>
        </w:tc>
        <w:tc>
          <w:tcPr>
            <w:tcW w:w="1233" w:type="dxa"/>
            <w:shd w:val="clear" w:color="auto" w:fill="auto"/>
            <w:noWrap/>
            <w:vAlign w:val="center"/>
            <w:hideMark/>
          </w:tcPr>
          <w:p w14:paraId="0F75BDEC" w14:textId="77777777" w:rsidR="00566FBC" w:rsidRPr="00F117B6" w:rsidRDefault="00566FBC" w:rsidP="00566FBC">
            <w:pPr>
              <w:pStyle w:val="afffff6"/>
              <w:rPr>
                <w:rFonts w:eastAsia="等线"/>
              </w:rPr>
            </w:pPr>
            <w:r w:rsidRPr="00F117B6">
              <w:rPr>
                <w:rFonts w:eastAsia="等线"/>
              </w:rPr>
              <w:t>1032.35</w:t>
            </w:r>
          </w:p>
        </w:tc>
        <w:tc>
          <w:tcPr>
            <w:tcW w:w="1233" w:type="dxa"/>
            <w:shd w:val="clear" w:color="auto" w:fill="auto"/>
            <w:noWrap/>
            <w:vAlign w:val="center"/>
            <w:hideMark/>
          </w:tcPr>
          <w:p w14:paraId="3303D15D" w14:textId="77777777" w:rsidR="00566FBC" w:rsidRPr="00F117B6" w:rsidRDefault="00566FBC" w:rsidP="00566FBC">
            <w:pPr>
              <w:pStyle w:val="afffff6"/>
              <w:rPr>
                <w:rFonts w:eastAsia="等线"/>
              </w:rPr>
            </w:pPr>
            <w:r w:rsidRPr="00F117B6">
              <w:rPr>
                <w:rFonts w:eastAsia="等线"/>
              </w:rPr>
              <w:t>-</w:t>
            </w:r>
          </w:p>
        </w:tc>
      </w:tr>
    </w:tbl>
    <w:p w14:paraId="3D0C813A" w14:textId="01AF32BB" w:rsidR="00AC25B3" w:rsidRPr="00490EF1" w:rsidRDefault="00566FBC" w:rsidP="00AC25B3">
      <w:pPr>
        <w:pStyle w:val="a1"/>
        <w:spacing w:before="120" w:after="120"/>
      </w:pPr>
      <w:bookmarkStart w:id="20" w:name="_Toc239430488"/>
      <w:r>
        <w:rPr>
          <w:rFonts w:hint="eastAsia"/>
        </w:rPr>
        <w:t>空间格局</w:t>
      </w:r>
      <w:bookmarkEnd w:id="20"/>
    </w:p>
    <w:p w14:paraId="2F531943" w14:textId="61193BD2" w:rsidR="00566FBC" w:rsidRDefault="00566FBC" w:rsidP="00566FBC">
      <w:pPr>
        <w:pStyle w:val="33"/>
        <w:ind w:firstLine="480"/>
      </w:pPr>
      <w:r>
        <w:rPr>
          <w:rFonts w:hint="eastAsia"/>
        </w:rPr>
        <w:t>规划形成“</w:t>
      </w:r>
      <w:proofErr w:type="gramStart"/>
      <w:r>
        <w:rPr>
          <w:rFonts w:hint="eastAsia"/>
        </w:rPr>
        <w:t>一</w:t>
      </w:r>
      <w:proofErr w:type="gramEnd"/>
      <w:r>
        <w:rPr>
          <w:rFonts w:hint="eastAsia"/>
        </w:rPr>
        <w:t>核四区，一廊双轴”的空间结构。</w:t>
      </w:r>
    </w:p>
    <w:p w14:paraId="21FCED7E" w14:textId="77777777" w:rsidR="00566FBC" w:rsidRDefault="00566FBC" w:rsidP="00566FBC">
      <w:pPr>
        <w:pStyle w:val="33"/>
        <w:ind w:firstLine="480"/>
      </w:pPr>
      <w:r>
        <w:rPr>
          <w:rFonts w:hint="eastAsia"/>
        </w:rPr>
        <w:t>“一核”为上海港路、中港大道周边生活服务核心。</w:t>
      </w:r>
    </w:p>
    <w:p w14:paraId="7F2FBF8E" w14:textId="77777777" w:rsidR="00566FBC" w:rsidRDefault="00566FBC" w:rsidP="00566FBC">
      <w:pPr>
        <w:pStyle w:val="33"/>
        <w:ind w:firstLine="480"/>
      </w:pPr>
      <w:r>
        <w:rPr>
          <w:rFonts w:hint="eastAsia"/>
        </w:rPr>
        <w:t>“四区”为一个产业服务区、三个产业发展片区。</w:t>
      </w:r>
    </w:p>
    <w:p w14:paraId="65D4A10C" w14:textId="77777777" w:rsidR="00566FBC" w:rsidRDefault="00566FBC" w:rsidP="00566FBC">
      <w:pPr>
        <w:pStyle w:val="33"/>
        <w:ind w:firstLine="480"/>
      </w:pPr>
      <w:r>
        <w:rPr>
          <w:rFonts w:hint="eastAsia"/>
        </w:rPr>
        <w:t>“一廊”为海港复河绿廊。</w:t>
      </w:r>
    </w:p>
    <w:p w14:paraId="6330448A" w14:textId="77777777" w:rsidR="00566FBC" w:rsidRDefault="00566FBC" w:rsidP="00566FBC">
      <w:pPr>
        <w:pStyle w:val="33"/>
        <w:ind w:firstLine="480"/>
      </w:pPr>
      <w:r>
        <w:rPr>
          <w:rFonts w:hint="eastAsia"/>
        </w:rPr>
        <w:t>“双轴”为通港大道城市发展轴和宁波港</w:t>
      </w:r>
      <w:proofErr w:type="gramStart"/>
      <w:r>
        <w:rPr>
          <w:rFonts w:hint="eastAsia"/>
        </w:rPr>
        <w:t>路产业</w:t>
      </w:r>
      <w:proofErr w:type="gramEnd"/>
      <w:r>
        <w:rPr>
          <w:rFonts w:hint="eastAsia"/>
        </w:rPr>
        <w:t>服务轴。</w:t>
      </w:r>
    </w:p>
    <w:p w14:paraId="1C2B66FC" w14:textId="77777777" w:rsidR="00AC25B3" w:rsidRPr="00490EF1" w:rsidRDefault="00AC25B3" w:rsidP="00AC25B3">
      <w:pPr>
        <w:pStyle w:val="a1"/>
        <w:spacing w:before="120" w:after="120"/>
      </w:pPr>
      <w:bookmarkStart w:id="21" w:name="_Toc239430489"/>
      <w:r w:rsidRPr="00490EF1">
        <w:rPr>
          <w:rFonts w:hint="eastAsia"/>
        </w:rPr>
        <w:t>产业发展</w:t>
      </w:r>
      <w:bookmarkEnd w:id="21"/>
    </w:p>
    <w:p w14:paraId="481AA431" w14:textId="77777777" w:rsidR="00AC25B3" w:rsidRPr="00490EF1" w:rsidRDefault="00AC25B3" w:rsidP="00AC25B3">
      <w:pPr>
        <w:pStyle w:val="a2"/>
        <w:spacing w:before="120" w:after="120"/>
      </w:pPr>
      <w:r w:rsidRPr="00490EF1">
        <w:rPr>
          <w:rFonts w:hint="eastAsia"/>
        </w:rPr>
        <w:t>产业发展定位</w:t>
      </w:r>
    </w:p>
    <w:p w14:paraId="0F1C66CD" w14:textId="77777777" w:rsidR="00566FBC" w:rsidRPr="001F095E" w:rsidRDefault="00566FBC" w:rsidP="00566FBC">
      <w:pPr>
        <w:ind w:firstLine="482"/>
      </w:pPr>
      <w:bookmarkStart w:id="22" w:name="OLE_LINK19"/>
      <w:r>
        <w:rPr>
          <w:rFonts w:hint="eastAsia"/>
          <w:b/>
          <w:bCs/>
        </w:rPr>
        <w:t>国家粮食物流核心枢纽</w:t>
      </w:r>
      <w:r w:rsidRPr="006C5AC4">
        <w:rPr>
          <w:rFonts w:hint="eastAsia"/>
          <w:b/>
          <w:bCs/>
        </w:rPr>
        <w:t>。</w:t>
      </w:r>
      <w:r w:rsidRPr="001F095E">
        <w:rPr>
          <w:rFonts w:hint="eastAsia"/>
        </w:rPr>
        <w:t>打造国家粮食物流核心枢纽，建立完善稳定的粮食供应链和经济高效的现代粮食物流体系，保障国家和地方粮食安全。</w:t>
      </w:r>
    </w:p>
    <w:p w14:paraId="4FA06C9C" w14:textId="77777777" w:rsidR="00566FBC" w:rsidRPr="006C5AC4" w:rsidRDefault="00566FBC" w:rsidP="00566FBC">
      <w:pPr>
        <w:ind w:firstLine="482"/>
      </w:pPr>
      <w:r w:rsidRPr="001F095E">
        <w:rPr>
          <w:rFonts w:hint="eastAsia"/>
          <w:b/>
          <w:bCs/>
        </w:rPr>
        <w:t>国家粮食现代物流产业示范园</w:t>
      </w:r>
      <w:r w:rsidRPr="006C5AC4">
        <w:rPr>
          <w:rFonts w:hint="eastAsia"/>
          <w:b/>
          <w:bCs/>
        </w:rPr>
        <w:t>。</w:t>
      </w:r>
      <w:r w:rsidRPr="001F095E">
        <w:rPr>
          <w:rFonts w:hint="eastAsia"/>
        </w:rPr>
        <w:t>聚焦粮食产业</w:t>
      </w:r>
      <w:proofErr w:type="gramStart"/>
      <w:r w:rsidRPr="001F095E">
        <w:rPr>
          <w:rFonts w:hint="eastAsia"/>
        </w:rPr>
        <w:t>链强链韧</w:t>
      </w:r>
      <w:proofErr w:type="gramEnd"/>
      <w:r w:rsidRPr="001F095E">
        <w:rPr>
          <w:rFonts w:hint="eastAsia"/>
        </w:rPr>
        <w:t>链，加速粮食精深加工企业空间集聚，创新产业发展模式，依托资源优势，推动粮食产业全产业链发展，提升粮食产业附加值</w:t>
      </w:r>
      <w:r w:rsidRPr="006C5AC4">
        <w:rPr>
          <w:rFonts w:hint="eastAsia"/>
        </w:rPr>
        <w:t>。</w:t>
      </w:r>
    </w:p>
    <w:p w14:paraId="587387F8" w14:textId="77777777" w:rsidR="00566FBC" w:rsidRPr="001F095E" w:rsidRDefault="00566FBC" w:rsidP="00566FBC">
      <w:pPr>
        <w:ind w:firstLine="482"/>
      </w:pPr>
      <w:r w:rsidRPr="001F095E">
        <w:rPr>
          <w:rFonts w:hint="eastAsia"/>
          <w:b/>
          <w:bCs/>
        </w:rPr>
        <w:t>长三角健康绿色食品产业园</w:t>
      </w:r>
      <w:r w:rsidRPr="006C5AC4">
        <w:rPr>
          <w:rFonts w:hint="eastAsia"/>
          <w:b/>
          <w:bCs/>
        </w:rPr>
        <w:t>。</w:t>
      </w:r>
      <w:r w:rsidRPr="001F095E">
        <w:rPr>
          <w:rFonts w:hint="eastAsia"/>
        </w:rPr>
        <w:t>聚焦健康化、品牌化、多元化的食品精深加工产业发展，推动产品结构由初级产品向高端产品、特色产品转变，提高绿色食品加工能力，</w:t>
      </w:r>
      <w:r w:rsidRPr="001F095E">
        <w:rPr>
          <w:rFonts w:hint="eastAsia"/>
        </w:rPr>
        <w:lastRenderedPageBreak/>
        <w:t>全面提升绿色食品产业发展水平。</w:t>
      </w:r>
    </w:p>
    <w:p w14:paraId="63341320" w14:textId="77777777" w:rsidR="00566FBC" w:rsidRPr="006C5AC4" w:rsidRDefault="00566FBC" w:rsidP="00566FBC">
      <w:pPr>
        <w:pStyle w:val="a2"/>
        <w:spacing w:before="120" w:after="120"/>
      </w:pPr>
      <w:r w:rsidRPr="006C5AC4">
        <w:rPr>
          <w:rFonts w:hint="eastAsia"/>
        </w:rPr>
        <w:t>产业结构</w:t>
      </w:r>
    </w:p>
    <w:p w14:paraId="5FCEB141" w14:textId="77777777" w:rsidR="00566FBC" w:rsidRDefault="00566FBC" w:rsidP="00566FBC">
      <w:pPr>
        <w:ind w:firstLine="480"/>
        <w:rPr>
          <w:color w:val="000000"/>
          <w:kern w:val="0"/>
          <w:szCs w:val="24"/>
        </w:rPr>
      </w:pPr>
      <w:r>
        <w:rPr>
          <w:rFonts w:hint="eastAsia"/>
          <w:color w:val="000000"/>
          <w:kern w:val="0"/>
          <w:szCs w:val="24"/>
        </w:rPr>
        <w:t>重点</w:t>
      </w:r>
      <w:r w:rsidRPr="00D126BE">
        <w:rPr>
          <w:rFonts w:hint="eastAsia"/>
          <w:color w:val="000000"/>
          <w:kern w:val="0"/>
          <w:szCs w:val="24"/>
        </w:rPr>
        <w:t>发展粮食（食品）现代仓储物流、粮油精深加工、水产品肉类加工、其他食品精深加工，配套发展食品相关的生产性服务业，</w:t>
      </w:r>
      <w:bookmarkStart w:id="23" w:name="OLE_LINK399"/>
      <w:r w:rsidRPr="00D126BE">
        <w:rPr>
          <w:rFonts w:hint="eastAsia"/>
          <w:color w:val="000000"/>
          <w:kern w:val="0"/>
          <w:szCs w:val="24"/>
        </w:rPr>
        <w:t>海水淡化</w:t>
      </w:r>
      <w:bookmarkEnd w:id="23"/>
      <w:r w:rsidRPr="00D126BE">
        <w:rPr>
          <w:rFonts w:hint="eastAsia"/>
          <w:color w:val="000000"/>
          <w:kern w:val="0"/>
          <w:szCs w:val="24"/>
        </w:rPr>
        <w:t>、</w:t>
      </w:r>
      <w:bookmarkStart w:id="24" w:name="OLE_LINK398"/>
      <w:r w:rsidRPr="00D126BE">
        <w:rPr>
          <w:rFonts w:hint="eastAsia"/>
          <w:color w:val="000000"/>
          <w:kern w:val="0"/>
          <w:szCs w:val="24"/>
        </w:rPr>
        <w:t>风电产业</w:t>
      </w:r>
      <w:bookmarkEnd w:id="24"/>
      <w:r w:rsidRPr="00D126BE">
        <w:rPr>
          <w:rFonts w:hint="eastAsia"/>
          <w:color w:val="000000"/>
          <w:kern w:val="0"/>
          <w:szCs w:val="24"/>
        </w:rPr>
        <w:t>等。</w:t>
      </w:r>
    </w:p>
    <w:p w14:paraId="1772E368" w14:textId="18EC6E92" w:rsidR="00566FBC" w:rsidRDefault="00566FBC" w:rsidP="00566FBC">
      <w:pPr>
        <w:pStyle w:val="afffd"/>
      </w:pPr>
      <w:r w:rsidRPr="006C5AC4">
        <w:rPr>
          <w:rFonts w:hint="eastAsia"/>
        </w:rPr>
        <w:t>表</w:t>
      </w:r>
      <w:r>
        <w:rPr>
          <w:rFonts w:hint="eastAsia"/>
        </w:rPr>
        <w:t>2</w:t>
      </w:r>
      <w:r>
        <w:t xml:space="preserve">.5-1  </w:t>
      </w:r>
      <w:r w:rsidRPr="006C5AC4">
        <w:rPr>
          <w:rFonts w:hint="eastAsia"/>
        </w:rPr>
        <w:t>产业发展构建</w:t>
      </w:r>
    </w:p>
    <w:tbl>
      <w:tblPr>
        <w:tblStyle w:val="af1"/>
        <w:tblW w:w="5000" w:type="pct"/>
        <w:tblBorders>
          <w:top w:val="single" w:sz="12" w:space="0" w:color="auto"/>
          <w:left w:val="none" w:sz="0" w:space="0" w:color="auto"/>
          <w:bottom w:val="single" w:sz="12" w:space="0" w:color="auto"/>
          <w:right w:val="none" w:sz="0" w:space="0" w:color="auto"/>
        </w:tblBorders>
        <w:tblCellMar>
          <w:left w:w="28" w:type="dxa"/>
          <w:right w:w="28" w:type="dxa"/>
        </w:tblCellMar>
        <w:tblLook w:val="04A0" w:firstRow="1" w:lastRow="0" w:firstColumn="1" w:lastColumn="0" w:noHBand="0" w:noVBand="1"/>
      </w:tblPr>
      <w:tblGrid>
        <w:gridCol w:w="1134"/>
        <w:gridCol w:w="1547"/>
        <w:gridCol w:w="6346"/>
      </w:tblGrid>
      <w:tr w:rsidR="00566FBC" w:rsidRPr="001F095E" w14:paraId="4ABFB63C" w14:textId="77777777" w:rsidTr="00566FBC">
        <w:trPr>
          <w:tblHeader/>
        </w:trPr>
        <w:tc>
          <w:tcPr>
            <w:tcW w:w="628" w:type="pct"/>
            <w:vAlign w:val="center"/>
          </w:tcPr>
          <w:p w14:paraId="2D8AC9A0" w14:textId="77777777" w:rsidR="00566FBC" w:rsidRPr="001F095E" w:rsidRDefault="00566FBC" w:rsidP="00566FBC">
            <w:pPr>
              <w:spacing w:line="240" w:lineRule="auto"/>
              <w:ind w:firstLineChars="0" w:firstLine="0"/>
              <w:jc w:val="center"/>
              <w:rPr>
                <w:b/>
                <w:bCs/>
              </w:rPr>
            </w:pPr>
            <w:r w:rsidRPr="001F095E">
              <w:rPr>
                <w:rFonts w:hint="eastAsia"/>
                <w:b/>
              </w:rPr>
              <w:t>产业</w:t>
            </w:r>
          </w:p>
        </w:tc>
        <w:tc>
          <w:tcPr>
            <w:tcW w:w="857" w:type="pct"/>
            <w:vAlign w:val="center"/>
          </w:tcPr>
          <w:p w14:paraId="4065C57C" w14:textId="77777777" w:rsidR="00566FBC" w:rsidRPr="001F095E" w:rsidRDefault="00566FBC" w:rsidP="00566FBC">
            <w:pPr>
              <w:spacing w:line="240" w:lineRule="auto"/>
              <w:ind w:firstLineChars="0" w:firstLine="0"/>
              <w:jc w:val="center"/>
              <w:rPr>
                <w:b/>
                <w:bCs/>
              </w:rPr>
            </w:pPr>
            <w:r w:rsidRPr="001F095E">
              <w:rPr>
                <w:rFonts w:hint="eastAsia"/>
                <w:b/>
              </w:rPr>
              <w:t>重点发展方向</w:t>
            </w:r>
          </w:p>
        </w:tc>
        <w:tc>
          <w:tcPr>
            <w:tcW w:w="3515" w:type="pct"/>
            <w:vAlign w:val="center"/>
          </w:tcPr>
          <w:p w14:paraId="1B55EF08" w14:textId="77777777" w:rsidR="00566FBC" w:rsidRPr="001F095E" w:rsidRDefault="00566FBC" w:rsidP="00566FBC">
            <w:pPr>
              <w:spacing w:line="240" w:lineRule="auto"/>
              <w:ind w:firstLineChars="0" w:firstLine="0"/>
              <w:jc w:val="center"/>
              <w:rPr>
                <w:b/>
                <w:bCs/>
              </w:rPr>
            </w:pPr>
            <w:r w:rsidRPr="001F095E">
              <w:rPr>
                <w:rFonts w:hint="eastAsia"/>
                <w:b/>
              </w:rPr>
              <w:t>具体发展内容</w:t>
            </w:r>
          </w:p>
        </w:tc>
      </w:tr>
      <w:tr w:rsidR="00566FBC" w:rsidRPr="00D61317" w14:paraId="414DC035" w14:textId="77777777" w:rsidTr="00566FBC">
        <w:tc>
          <w:tcPr>
            <w:tcW w:w="628" w:type="pct"/>
            <w:vMerge w:val="restart"/>
            <w:vAlign w:val="center"/>
          </w:tcPr>
          <w:p w14:paraId="37BEFBB5" w14:textId="77777777" w:rsidR="00566FBC" w:rsidRPr="00D61317" w:rsidRDefault="00566FBC" w:rsidP="00566FBC">
            <w:pPr>
              <w:spacing w:line="240" w:lineRule="auto"/>
              <w:ind w:firstLineChars="0" w:firstLine="0"/>
              <w:jc w:val="center"/>
              <w:rPr>
                <w:color w:val="000000"/>
              </w:rPr>
            </w:pPr>
            <w:r w:rsidRPr="00D61317">
              <w:rPr>
                <w:rFonts w:hint="eastAsia"/>
                <w:color w:val="000000"/>
              </w:rPr>
              <w:t>粮食（食品）现代仓储物流</w:t>
            </w:r>
          </w:p>
        </w:tc>
        <w:tc>
          <w:tcPr>
            <w:tcW w:w="857" w:type="pct"/>
            <w:vAlign w:val="center"/>
          </w:tcPr>
          <w:p w14:paraId="34CB156A" w14:textId="77777777" w:rsidR="00566FBC" w:rsidRPr="00D61317" w:rsidRDefault="00566FBC" w:rsidP="00566FBC">
            <w:pPr>
              <w:spacing w:line="240" w:lineRule="auto"/>
              <w:ind w:firstLineChars="0" w:firstLine="0"/>
              <w:jc w:val="center"/>
              <w:rPr>
                <w:color w:val="000000"/>
              </w:rPr>
            </w:pPr>
            <w:r w:rsidRPr="00D61317">
              <w:rPr>
                <w:rFonts w:hint="eastAsia"/>
                <w:color w:val="000000"/>
              </w:rPr>
              <w:t>绿色储粮（中转）</w:t>
            </w:r>
          </w:p>
        </w:tc>
        <w:tc>
          <w:tcPr>
            <w:tcW w:w="3515" w:type="pct"/>
            <w:vAlign w:val="center"/>
          </w:tcPr>
          <w:p w14:paraId="6E0141FF" w14:textId="77777777" w:rsidR="00566FBC" w:rsidRPr="00D61317" w:rsidRDefault="00566FBC" w:rsidP="00566FBC">
            <w:pPr>
              <w:spacing w:line="240" w:lineRule="auto"/>
              <w:ind w:firstLineChars="0" w:firstLine="0"/>
              <w:jc w:val="center"/>
            </w:pPr>
            <w:r>
              <w:rPr>
                <w:rFonts w:hint="eastAsia"/>
              </w:rPr>
              <w:t>建设</w:t>
            </w:r>
            <w:r w:rsidRPr="005D0446">
              <w:rPr>
                <w:rFonts w:hint="eastAsia"/>
              </w:rPr>
              <w:t>高标准数字粮库，智能通风、保温隔热、电子测温等绿色储粮新技术，提升“保质”和“保鲜”水平</w:t>
            </w:r>
          </w:p>
        </w:tc>
      </w:tr>
      <w:tr w:rsidR="00566FBC" w:rsidRPr="00D61317" w14:paraId="0A29A7D4" w14:textId="77777777" w:rsidTr="00566FBC">
        <w:tc>
          <w:tcPr>
            <w:tcW w:w="628" w:type="pct"/>
            <w:vMerge/>
            <w:vAlign w:val="center"/>
          </w:tcPr>
          <w:p w14:paraId="5ED392BC"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75B11C32" w14:textId="77777777" w:rsidR="00566FBC" w:rsidRPr="00D61317" w:rsidRDefault="00566FBC" w:rsidP="00566FBC">
            <w:pPr>
              <w:spacing w:line="240" w:lineRule="auto"/>
              <w:ind w:firstLineChars="0" w:firstLine="0"/>
              <w:jc w:val="center"/>
              <w:rPr>
                <w:color w:val="000000"/>
              </w:rPr>
            </w:pPr>
            <w:r w:rsidRPr="00D61317">
              <w:rPr>
                <w:rFonts w:hint="eastAsia"/>
                <w:color w:val="000000"/>
              </w:rPr>
              <w:t>食品冷链</w:t>
            </w:r>
          </w:p>
        </w:tc>
        <w:tc>
          <w:tcPr>
            <w:tcW w:w="3515" w:type="pct"/>
            <w:vAlign w:val="center"/>
          </w:tcPr>
          <w:p w14:paraId="2693AB91" w14:textId="77777777" w:rsidR="00566FBC" w:rsidRPr="005D0446" w:rsidRDefault="00566FBC" w:rsidP="00566FBC">
            <w:pPr>
              <w:spacing w:line="240" w:lineRule="auto"/>
              <w:ind w:firstLineChars="0" w:firstLine="0"/>
              <w:jc w:val="center"/>
            </w:pPr>
            <w:r w:rsidRPr="005D0446">
              <w:rPr>
                <w:rFonts w:hint="eastAsia"/>
              </w:rPr>
              <w:t>围绕预制菜、牛羊肉加工，积极引导布局发展冷链加工、冷链贮藏、冷链运输、冷链配送、冷链销售。加强先进信息技术在冷链运输物流领域的应用</w:t>
            </w:r>
          </w:p>
        </w:tc>
      </w:tr>
      <w:tr w:rsidR="00566FBC" w:rsidRPr="00D61317" w14:paraId="3C199BC5" w14:textId="77777777" w:rsidTr="00566FBC">
        <w:tc>
          <w:tcPr>
            <w:tcW w:w="628" w:type="pct"/>
            <w:vMerge/>
            <w:vAlign w:val="center"/>
          </w:tcPr>
          <w:p w14:paraId="7B1834CC"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6AAE6C92" w14:textId="77777777" w:rsidR="00566FBC" w:rsidRPr="00D61317" w:rsidRDefault="00566FBC" w:rsidP="00566FBC">
            <w:pPr>
              <w:spacing w:line="240" w:lineRule="auto"/>
              <w:ind w:firstLineChars="0" w:firstLine="0"/>
              <w:jc w:val="center"/>
              <w:rPr>
                <w:color w:val="000000"/>
              </w:rPr>
            </w:pPr>
            <w:r w:rsidRPr="00D61317">
              <w:rPr>
                <w:rFonts w:hint="eastAsia"/>
                <w:color w:val="000000"/>
              </w:rPr>
              <w:t>保税</w:t>
            </w:r>
            <w:r>
              <w:rPr>
                <w:rFonts w:hint="eastAsia"/>
                <w:color w:val="000000"/>
              </w:rPr>
              <w:t>物流</w:t>
            </w:r>
          </w:p>
        </w:tc>
        <w:tc>
          <w:tcPr>
            <w:tcW w:w="3515" w:type="pct"/>
            <w:vAlign w:val="center"/>
          </w:tcPr>
          <w:p w14:paraId="4087FD9F" w14:textId="77777777" w:rsidR="00566FBC" w:rsidRPr="005D0446" w:rsidRDefault="00566FBC" w:rsidP="00566FBC">
            <w:pPr>
              <w:spacing w:line="240" w:lineRule="auto"/>
              <w:ind w:firstLineChars="0" w:firstLine="0"/>
              <w:jc w:val="center"/>
            </w:pPr>
            <w:r w:rsidRPr="005D0446">
              <w:rPr>
                <w:rFonts w:hint="eastAsia"/>
              </w:rPr>
              <w:t>结合食品进出口发展，加快保税仓库、检验检疫中心等设施配套，发展保税仓储、保税加工、国际中转等业态，推动由保税物流中心（</w:t>
            </w:r>
            <w:r w:rsidRPr="005D0446">
              <w:t>B</w:t>
            </w:r>
            <w:r w:rsidRPr="005D0446">
              <w:t>型）升级</w:t>
            </w:r>
            <w:proofErr w:type="gramStart"/>
            <w:r w:rsidRPr="005D0446">
              <w:t>为综保区</w:t>
            </w:r>
            <w:proofErr w:type="gramEnd"/>
            <w:r w:rsidRPr="005D0446">
              <w:t>。</w:t>
            </w:r>
          </w:p>
        </w:tc>
      </w:tr>
      <w:tr w:rsidR="00566FBC" w:rsidRPr="00D61317" w14:paraId="566A44E3" w14:textId="77777777" w:rsidTr="00566FBC">
        <w:tc>
          <w:tcPr>
            <w:tcW w:w="628" w:type="pct"/>
            <w:vMerge/>
            <w:vAlign w:val="center"/>
          </w:tcPr>
          <w:p w14:paraId="3D79BAB2"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01FC083F" w14:textId="77777777" w:rsidR="00566FBC" w:rsidRPr="00D61317" w:rsidRDefault="00566FBC" w:rsidP="00566FBC">
            <w:pPr>
              <w:spacing w:line="240" w:lineRule="auto"/>
              <w:ind w:firstLineChars="0" w:firstLine="0"/>
              <w:jc w:val="center"/>
              <w:rPr>
                <w:color w:val="000000"/>
              </w:rPr>
            </w:pPr>
            <w:r w:rsidRPr="00D61317">
              <w:rPr>
                <w:rFonts w:hint="eastAsia"/>
                <w:color w:val="000000"/>
              </w:rPr>
              <w:t>食品物流多式联运</w:t>
            </w:r>
          </w:p>
        </w:tc>
        <w:tc>
          <w:tcPr>
            <w:tcW w:w="3515" w:type="pct"/>
            <w:vAlign w:val="center"/>
          </w:tcPr>
          <w:p w14:paraId="3CD51A99" w14:textId="77777777" w:rsidR="00566FBC" w:rsidRPr="005D0446" w:rsidRDefault="00566FBC" w:rsidP="00566FBC">
            <w:pPr>
              <w:spacing w:line="240" w:lineRule="auto"/>
              <w:ind w:firstLineChars="0" w:firstLine="0"/>
              <w:jc w:val="center"/>
            </w:pPr>
            <w:r w:rsidRPr="005D0446">
              <w:rPr>
                <w:rFonts w:hint="eastAsia"/>
              </w:rPr>
              <w:t>开展</w:t>
            </w:r>
            <w:proofErr w:type="gramStart"/>
            <w:r w:rsidRPr="005D0446">
              <w:rPr>
                <w:rFonts w:hint="eastAsia"/>
              </w:rPr>
              <w:t>“</w:t>
            </w:r>
            <w:proofErr w:type="gramEnd"/>
            <w:r w:rsidRPr="005D0446">
              <w:rPr>
                <w:rFonts w:hint="eastAsia"/>
              </w:rPr>
              <w:t>陆改水“散改集”业务，推进“海河联运”发展；使用标准化运输工具，健全多式联运基础设施、运载单元、专用载运工具、快速转运设备、信息交换接口、包装与加固等技术、产品和服务标准。</w:t>
            </w:r>
          </w:p>
        </w:tc>
      </w:tr>
      <w:tr w:rsidR="00566FBC" w:rsidRPr="00D61317" w14:paraId="584C8993" w14:textId="77777777" w:rsidTr="00566FBC">
        <w:tc>
          <w:tcPr>
            <w:tcW w:w="628" w:type="pct"/>
            <w:vMerge w:val="restart"/>
            <w:vAlign w:val="center"/>
          </w:tcPr>
          <w:p w14:paraId="45E1991F" w14:textId="77777777" w:rsidR="00566FBC" w:rsidRPr="00D61317" w:rsidRDefault="00566FBC" w:rsidP="00566FBC">
            <w:pPr>
              <w:spacing w:line="240" w:lineRule="auto"/>
              <w:ind w:firstLineChars="0" w:firstLine="0"/>
              <w:jc w:val="center"/>
              <w:rPr>
                <w:color w:val="000000"/>
              </w:rPr>
            </w:pPr>
            <w:r w:rsidRPr="00D61317">
              <w:rPr>
                <w:rFonts w:hint="eastAsia"/>
                <w:color w:val="000000"/>
              </w:rPr>
              <w:t>粮油精深加工</w:t>
            </w:r>
          </w:p>
        </w:tc>
        <w:tc>
          <w:tcPr>
            <w:tcW w:w="857" w:type="pct"/>
            <w:vAlign w:val="center"/>
          </w:tcPr>
          <w:p w14:paraId="7ABC203C" w14:textId="77777777" w:rsidR="00566FBC" w:rsidRPr="00D61317" w:rsidRDefault="00566FBC" w:rsidP="00566FBC">
            <w:pPr>
              <w:spacing w:line="240" w:lineRule="auto"/>
              <w:ind w:firstLineChars="0" w:firstLine="0"/>
              <w:jc w:val="center"/>
              <w:rPr>
                <w:color w:val="000000"/>
              </w:rPr>
            </w:pPr>
            <w:r w:rsidRPr="00D61317">
              <w:rPr>
                <w:rFonts w:hint="eastAsia"/>
                <w:color w:val="000000"/>
              </w:rPr>
              <w:t>稻米精深加工</w:t>
            </w:r>
          </w:p>
        </w:tc>
        <w:tc>
          <w:tcPr>
            <w:tcW w:w="3515" w:type="pct"/>
            <w:vAlign w:val="center"/>
          </w:tcPr>
          <w:p w14:paraId="1E2DA62B" w14:textId="77777777" w:rsidR="00566FBC" w:rsidRPr="00D61317" w:rsidRDefault="00566FBC" w:rsidP="00566FBC">
            <w:pPr>
              <w:spacing w:line="240" w:lineRule="auto"/>
              <w:ind w:firstLineChars="0" w:firstLine="0"/>
              <w:jc w:val="center"/>
            </w:pPr>
            <w:r>
              <w:rPr>
                <w:rFonts w:hint="eastAsia"/>
              </w:rPr>
              <w:t>精制米品、米制食品、稻米加工高新副产品</w:t>
            </w:r>
          </w:p>
        </w:tc>
      </w:tr>
      <w:tr w:rsidR="00566FBC" w:rsidRPr="00D61317" w14:paraId="0529B7D0" w14:textId="77777777" w:rsidTr="00566FBC">
        <w:tc>
          <w:tcPr>
            <w:tcW w:w="628" w:type="pct"/>
            <w:vMerge/>
            <w:vAlign w:val="center"/>
          </w:tcPr>
          <w:p w14:paraId="0B46B0F6"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31FF77B4" w14:textId="77777777" w:rsidR="00566FBC" w:rsidRPr="00D61317" w:rsidRDefault="00566FBC" w:rsidP="00566FBC">
            <w:pPr>
              <w:spacing w:line="240" w:lineRule="auto"/>
              <w:ind w:firstLineChars="0" w:firstLine="0"/>
              <w:jc w:val="center"/>
              <w:rPr>
                <w:color w:val="000000"/>
              </w:rPr>
            </w:pPr>
            <w:r w:rsidRPr="00D61317">
              <w:rPr>
                <w:rFonts w:hint="eastAsia"/>
                <w:color w:val="000000"/>
              </w:rPr>
              <w:t>小麦精深加工</w:t>
            </w:r>
          </w:p>
        </w:tc>
        <w:tc>
          <w:tcPr>
            <w:tcW w:w="3515" w:type="pct"/>
            <w:vAlign w:val="center"/>
          </w:tcPr>
          <w:p w14:paraId="309FFFEB" w14:textId="77777777" w:rsidR="00566FBC" w:rsidRPr="00D61317" w:rsidRDefault="00566FBC" w:rsidP="00566FBC">
            <w:pPr>
              <w:spacing w:line="240" w:lineRule="auto"/>
              <w:ind w:firstLineChars="0" w:firstLine="0"/>
              <w:jc w:val="center"/>
            </w:pPr>
            <w:r>
              <w:rPr>
                <w:rFonts w:hint="eastAsia"/>
              </w:rPr>
              <w:t>特色面粉、面制食品、小麦加工高新副产品</w:t>
            </w:r>
          </w:p>
        </w:tc>
      </w:tr>
      <w:tr w:rsidR="00566FBC" w:rsidRPr="00D61317" w14:paraId="0ECA8A80" w14:textId="77777777" w:rsidTr="00566FBC">
        <w:tc>
          <w:tcPr>
            <w:tcW w:w="628" w:type="pct"/>
            <w:vMerge/>
            <w:vAlign w:val="center"/>
          </w:tcPr>
          <w:p w14:paraId="2C7D4715"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5D1CC406" w14:textId="77777777" w:rsidR="00566FBC" w:rsidRPr="00D61317" w:rsidRDefault="00566FBC" w:rsidP="00566FBC">
            <w:pPr>
              <w:spacing w:line="240" w:lineRule="auto"/>
              <w:ind w:firstLineChars="0" w:firstLine="0"/>
              <w:jc w:val="center"/>
              <w:rPr>
                <w:color w:val="000000"/>
              </w:rPr>
            </w:pPr>
            <w:r w:rsidRPr="00D61317">
              <w:rPr>
                <w:rFonts w:hint="eastAsia"/>
                <w:color w:val="000000"/>
              </w:rPr>
              <w:t>高端食用油生产</w:t>
            </w:r>
          </w:p>
        </w:tc>
        <w:tc>
          <w:tcPr>
            <w:tcW w:w="3515" w:type="pct"/>
            <w:vAlign w:val="center"/>
          </w:tcPr>
          <w:p w14:paraId="3398FA64" w14:textId="77777777" w:rsidR="00566FBC" w:rsidRPr="00D61317" w:rsidRDefault="00566FBC" w:rsidP="00566FBC">
            <w:pPr>
              <w:spacing w:line="240" w:lineRule="auto"/>
              <w:ind w:firstLineChars="0" w:firstLine="0"/>
              <w:jc w:val="center"/>
            </w:pPr>
            <w:r w:rsidRPr="00D61317">
              <w:rPr>
                <w:rFonts w:hint="eastAsia"/>
              </w:rPr>
              <w:t>花生油、稻米油、橄榄油、葵花籽油、</w:t>
            </w:r>
            <w:proofErr w:type="gramStart"/>
            <w:r w:rsidRPr="00D61317">
              <w:rPr>
                <w:rFonts w:hint="eastAsia"/>
              </w:rPr>
              <w:t>菜籽油</w:t>
            </w:r>
            <w:proofErr w:type="gramEnd"/>
            <w:r w:rsidRPr="00D61317">
              <w:rPr>
                <w:rFonts w:hint="eastAsia"/>
              </w:rPr>
              <w:t>、核桃油以及营养调和油等多样高端健康食用油品类</w:t>
            </w:r>
          </w:p>
        </w:tc>
      </w:tr>
      <w:tr w:rsidR="00566FBC" w:rsidRPr="00D61317" w14:paraId="1F83C0AF" w14:textId="77777777" w:rsidTr="00566FBC">
        <w:tc>
          <w:tcPr>
            <w:tcW w:w="628" w:type="pct"/>
            <w:vMerge w:val="restart"/>
            <w:vAlign w:val="center"/>
          </w:tcPr>
          <w:p w14:paraId="0B2FFE82" w14:textId="2795C779" w:rsidR="00566FBC" w:rsidRPr="00D61317" w:rsidRDefault="00566FBC" w:rsidP="00566FBC">
            <w:pPr>
              <w:spacing w:line="240" w:lineRule="auto"/>
              <w:ind w:firstLineChars="0" w:firstLine="0"/>
              <w:jc w:val="center"/>
              <w:rPr>
                <w:color w:val="000000"/>
              </w:rPr>
            </w:pPr>
            <w:bookmarkStart w:id="25" w:name="OLE_LINK396"/>
            <w:r w:rsidRPr="00D61317">
              <w:rPr>
                <w:rFonts w:hint="eastAsia"/>
                <w:color w:val="000000"/>
              </w:rPr>
              <w:t>水产品肉类加工</w:t>
            </w:r>
            <w:bookmarkEnd w:id="25"/>
          </w:p>
        </w:tc>
        <w:tc>
          <w:tcPr>
            <w:tcW w:w="857" w:type="pct"/>
            <w:vMerge w:val="restart"/>
            <w:vAlign w:val="center"/>
          </w:tcPr>
          <w:p w14:paraId="4B4388EF" w14:textId="77777777" w:rsidR="00566FBC" w:rsidRPr="00D61317" w:rsidRDefault="00566FBC" w:rsidP="00566FBC">
            <w:pPr>
              <w:spacing w:line="240" w:lineRule="auto"/>
              <w:ind w:firstLineChars="0" w:firstLine="0"/>
              <w:jc w:val="center"/>
              <w:rPr>
                <w:color w:val="000000"/>
              </w:rPr>
            </w:pPr>
            <w:r w:rsidRPr="00D61317">
              <w:rPr>
                <w:rFonts w:hint="eastAsia"/>
                <w:color w:val="000000"/>
              </w:rPr>
              <w:t>牛羊肉品深加工</w:t>
            </w:r>
          </w:p>
        </w:tc>
        <w:tc>
          <w:tcPr>
            <w:tcW w:w="3515" w:type="pct"/>
            <w:vAlign w:val="center"/>
          </w:tcPr>
          <w:p w14:paraId="78E90C24" w14:textId="77777777" w:rsidR="00566FBC" w:rsidRPr="00D61317" w:rsidRDefault="00566FBC" w:rsidP="00566FBC">
            <w:pPr>
              <w:spacing w:line="240" w:lineRule="auto"/>
              <w:ind w:firstLineChars="0" w:firstLine="0"/>
              <w:jc w:val="center"/>
            </w:pPr>
            <w:r>
              <w:rPr>
                <w:rFonts w:hint="eastAsia"/>
              </w:rPr>
              <w:t>进口牛羊肉加工（冷鲜肉、冷冻肉）</w:t>
            </w:r>
          </w:p>
        </w:tc>
      </w:tr>
      <w:tr w:rsidR="00566FBC" w:rsidRPr="00D61317" w14:paraId="38EEA7BB" w14:textId="77777777" w:rsidTr="00566FBC">
        <w:tc>
          <w:tcPr>
            <w:tcW w:w="628" w:type="pct"/>
            <w:vMerge/>
            <w:vAlign w:val="center"/>
          </w:tcPr>
          <w:p w14:paraId="1C83B9F1" w14:textId="77777777" w:rsidR="00566FBC" w:rsidRPr="00D61317" w:rsidRDefault="00566FBC" w:rsidP="00566FBC">
            <w:pPr>
              <w:spacing w:line="240" w:lineRule="auto"/>
              <w:ind w:firstLineChars="0" w:firstLine="0"/>
              <w:jc w:val="center"/>
              <w:rPr>
                <w:color w:val="000000"/>
              </w:rPr>
            </w:pPr>
          </w:p>
        </w:tc>
        <w:tc>
          <w:tcPr>
            <w:tcW w:w="857" w:type="pct"/>
            <w:vMerge/>
            <w:vAlign w:val="center"/>
          </w:tcPr>
          <w:p w14:paraId="04810728" w14:textId="77777777" w:rsidR="00566FBC" w:rsidRPr="00D61317" w:rsidRDefault="00566FBC" w:rsidP="00566FBC">
            <w:pPr>
              <w:spacing w:line="240" w:lineRule="auto"/>
              <w:ind w:firstLineChars="0" w:firstLine="0"/>
              <w:jc w:val="center"/>
              <w:rPr>
                <w:color w:val="000000"/>
              </w:rPr>
            </w:pPr>
          </w:p>
        </w:tc>
        <w:tc>
          <w:tcPr>
            <w:tcW w:w="3515" w:type="pct"/>
            <w:vAlign w:val="center"/>
          </w:tcPr>
          <w:p w14:paraId="64FC2A46" w14:textId="77777777" w:rsidR="00566FBC" w:rsidRPr="00D61317" w:rsidRDefault="00566FBC" w:rsidP="00566FBC">
            <w:pPr>
              <w:spacing w:line="240" w:lineRule="auto"/>
              <w:ind w:firstLineChars="0" w:firstLine="0"/>
              <w:jc w:val="center"/>
            </w:pPr>
            <w:r>
              <w:rPr>
                <w:rFonts w:hint="eastAsia"/>
              </w:rPr>
              <w:t>肉品精细加工（</w:t>
            </w:r>
            <w:r w:rsidRPr="005D0446">
              <w:rPr>
                <w:rFonts w:hint="eastAsia"/>
              </w:rPr>
              <w:t>牛羊排、熏腊酱卤食品、罐头食品、干制品、烧烤制品等</w:t>
            </w:r>
            <w:r>
              <w:rPr>
                <w:rFonts w:hint="eastAsia"/>
              </w:rPr>
              <w:t>）</w:t>
            </w:r>
          </w:p>
        </w:tc>
      </w:tr>
      <w:tr w:rsidR="00566FBC" w:rsidRPr="00D61317" w14:paraId="5D2C913F" w14:textId="77777777" w:rsidTr="00566FBC">
        <w:tc>
          <w:tcPr>
            <w:tcW w:w="628" w:type="pct"/>
            <w:vMerge/>
            <w:vAlign w:val="center"/>
          </w:tcPr>
          <w:p w14:paraId="36A584C7" w14:textId="77777777" w:rsidR="00566FBC" w:rsidRPr="00D61317" w:rsidRDefault="00566FBC" w:rsidP="00566FBC">
            <w:pPr>
              <w:spacing w:line="240" w:lineRule="auto"/>
              <w:ind w:firstLineChars="0" w:firstLine="0"/>
              <w:jc w:val="center"/>
              <w:rPr>
                <w:color w:val="000000"/>
              </w:rPr>
            </w:pPr>
          </w:p>
        </w:tc>
        <w:tc>
          <w:tcPr>
            <w:tcW w:w="857" w:type="pct"/>
            <w:vMerge w:val="restart"/>
            <w:vAlign w:val="center"/>
          </w:tcPr>
          <w:p w14:paraId="06E3A9F4" w14:textId="77777777" w:rsidR="00566FBC" w:rsidRPr="00D61317" w:rsidRDefault="00566FBC" w:rsidP="00566FBC">
            <w:pPr>
              <w:spacing w:line="240" w:lineRule="auto"/>
              <w:ind w:firstLineChars="0" w:firstLine="0"/>
              <w:jc w:val="center"/>
              <w:rPr>
                <w:color w:val="000000"/>
              </w:rPr>
            </w:pPr>
            <w:r w:rsidRPr="00D61317">
              <w:rPr>
                <w:rFonts w:hint="eastAsia"/>
                <w:color w:val="000000"/>
              </w:rPr>
              <w:t>海产品精深加工</w:t>
            </w:r>
          </w:p>
        </w:tc>
        <w:tc>
          <w:tcPr>
            <w:tcW w:w="3515" w:type="pct"/>
            <w:vAlign w:val="center"/>
          </w:tcPr>
          <w:p w14:paraId="66FB9914" w14:textId="77777777" w:rsidR="00566FBC" w:rsidRPr="00D61317" w:rsidRDefault="00566FBC" w:rsidP="00566FBC">
            <w:pPr>
              <w:spacing w:line="240" w:lineRule="auto"/>
              <w:ind w:firstLineChars="0" w:firstLine="0"/>
              <w:jc w:val="center"/>
            </w:pPr>
            <w:r w:rsidRPr="005D0446">
              <w:rPr>
                <w:rFonts w:hint="eastAsia"/>
              </w:rPr>
              <w:t>本地特色水（海）产</w:t>
            </w:r>
            <w:r>
              <w:rPr>
                <w:rFonts w:hint="eastAsia"/>
              </w:rPr>
              <w:t>——</w:t>
            </w:r>
            <w:r w:rsidRPr="005D0446">
              <w:rPr>
                <w:rFonts w:hint="eastAsia"/>
              </w:rPr>
              <w:t>滩涂水产、鲈鱼、对虾、文蛤、牡蛎、海蟹、海藻类资源等远海、海洋牧场建设等</w:t>
            </w:r>
          </w:p>
        </w:tc>
      </w:tr>
      <w:tr w:rsidR="00566FBC" w:rsidRPr="00D61317" w14:paraId="0F719FE1" w14:textId="77777777" w:rsidTr="00566FBC">
        <w:tc>
          <w:tcPr>
            <w:tcW w:w="628" w:type="pct"/>
            <w:vMerge/>
            <w:vAlign w:val="center"/>
          </w:tcPr>
          <w:p w14:paraId="11CCF6D4" w14:textId="77777777" w:rsidR="00566FBC" w:rsidRPr="00D61317" w:rsidRDefault="00566FBC" w:rsidP="00566FBC">
            <w:pPr>
              <w:spacing w:line="240" w:lineRule="auto"/>
              <w:ind w:firstLineChars="0" w:firstLine="0"/>
              <w:jc w:val="center"/>
              <w:rPr>
                <w:color w:val="000000"/>
              </w:rPr>
            </w:pPr>
          </w:p>
        </w:tc>
        <w:tc>
          <w:tcPr>
            <w:tcW w:w="857" w:type="pct"/>
            <w:vMerge/>
            <w:vAlign w:val="center"/>
          </w:tcPr>
          <w:p w14:paraId="7F25EDCA" w14:textId="77777777" w:rsidR="00566FBC" w:rsidRPr="00D61317" w:rsidRDefault="00566FBC" w:rsidP="00566FBC">
            <w:pPr>
              <w:spacing w:line="240" w:lineRule="auto"/>
              <w:ind w:firstLineChars="0" w:firstLine="0"/>
              <w:jc w:val="center"/>
              <w:rPr>
                <w:color w:val="000000"/>
              </w:rPr>
            </w:pPr>
          </w:p>
        </w:tc>
        <w:tc>
          <w:tcPr>
            <w:tcW w:w="3515" w:type="pct"/>
            <w:vAlign w:val="center"/>
          </w:tcPr>
          <w:p w14:paraId="6D206939" w14:textId="77777777" w:rsidR="00566FBC" w:rsidRPr="005D0446" w:rsidRDefault="00566FBC" w:rsidP="00566FBC">
            <w:pPr>
              <w:spacing w:line="240" w:lineRule="auto"/>
              <w:ind w:firstLineChars="0" w:firstLine="0"/>
              <w:jc w:val="center"/>
            </w:pPr>
            <w:r w:rsidRPr="005D0446">
              <w:rPr>
                <w:rFonts w:hint="eastAsia"/>
              </w:rPr>
              <w:t>进口海洋水产</w:t>
            </w:r>
            <w:r>
              <w:rPr>
                <w:rFonts w:hint="eastAsia"/>
              </w:rPr>
              <w:t>——</w:t>
            </w:r>
            <w:r w:rsidRPr="005D0446">
              <w:rPr>
                <w:rFonts w:hint="eastAsia"/>
              </w:rPr>
              <w:t>进口虾、蟹、贝、鱼等以及其他深海类海鲜产品等</w:t>
            </w:r>
          </w:p>
        </w:tc>
      </w:tr>
      <w:tr w:rsidR="00566FBC" w:rsidRPr="00D61317" w14:paraId="3C63F229" w14:textId="77777777" w:rsidTr="00566FBC">
        <w:tc>
          <w:tcPr>
            <w:tcW w:w="628" w:type="pct"/>
            <w:vMerge w:val="restart"/>
            <w:vAlign w:val="center"/>
          </w:tcPr>
          <w:p w14:paraId="150F2B12" w14:textId="3671F719" w:rsidR="00566FBC" w:rsidRPr="00D61317" w:rsidRDefault="00566FBC" w:rsidP="00566FBC">
            <w:pPr>
              <w:spacing w:line="240" w:lineRule="auto"/>
              <w:ind w:firstLineChars="0" w:firstLine="0"/>
              <w:jc w:val="center"/>
              <w:rPr>
                <w:color w:val="000000"/>
              </w:rPr>
            </w:pPr>
            <w:bookmarkStart w:id="26" w:name="OLE_LINK397"/>
            <w:r w:rsidRPr="00D61317">
              <w:rPr>
                <w:rFonts w:hint="eastAsia"/>
                <w:color w:val="000000"/>
              </w:rPr>
              <w:t>其他食品精深加工</w:t>
            </w:r>
            <w:bookmarkEnd w:id="26"/>
          </w:p>
        </w:tc>
        <w:tc>
          <w:tcPr>
            <w:tcW w:w="857" w:type="pct"/>
            <w:vAlign w:val="center"/>
          </w:tcPr>
          <w:p w14:paraId="01F40B17" w14:textId="77777777" w:rsidR="00566FBC" w:rsidRPr="00D61317" w:rsidRDefault="00566FBC" w:rsidP="00566FBC">
            <w:pPr>
              <w:spacing w:line="240" w:lineRule="auto"/>
              <w:ind w:firstLineChars="0" w:firstLine="0"/>
              <w:jc w:val="center"/>
              <w:rPr>
                <w:color w:val="000000"/>
              </w:rPr>
            </w:pPr>
            <w:r>
              <w:rPr>
                <w:rFonts w:hint="eastAsia"/>
                <w:color w:val="000000"/>
              </w:rPr>
              <w:t>方便休闲食品</w:t>
            </w:r>
          </w:p>
        </w:tc>
        <w:tc>
          <w:tcPr>
            <w:tcW w:w="3515" w:type="pct"/>
            <w:vAlign w:val="center"/>
          </w:tcPr>
          <w:p w14:paraId="0A5A11A7" w14:textId="77777777" w:rsidR="00566FBC" w:rsidRPr="00D61317" w:rsidRDefault="00566FBC" w:rsidP="00566FBC">
            <w:pPr>
              <w:spacing w:line="240" w:lineRule="auto"/>
              <w:ind w:firstLineChars="0" w:firstLine="0"/>
              <w:jc w:val="center"/>
            </w:pPr>
            <w:r>
              <w:rPr>
                <w:rFonts w:hint="eastAsia"/>
              </w:rPr>
              <w:t>方便主食、方便副食、方便副食、休闲食品</w:t>
            </w:r>
          </w:p>
        </w:tc>
      </w:tr>
      <w:tr w:rsidR="00566FBC" w:rsidRPr="00D61317" w14:paraId="581FCEA9" w14:textId="77777777" w:rsidTr="00566FBC">
        <w:tc>
          <w:tcPr>
            <w:tcW w:w="628" w:type="pct"/>
            <w:vMerge/>
            <w:vAlign w:val="center"/>
          </w:tcPr>
          <w:p w14:paraId="614DEC18"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05674424" w14:textId="77777777" w:rsidR="00566FBC" w:rsidRDefault="00566FBC" w:rsidP="00566FBC">
            <w:pPr>
              <w:spacing w:line="240" w:lineRule="auto"/>
              <w:ind w:firstLineChars="0" w:firstLine="0"/>
              <w:jc w:val="center"/>
              <w:rPr>
                <w:color w:val="000000"/>
              </w:rPr>
            </w:pPr>
            <w:r>
              <w:rPr>
                <w:rFonts w:hint="eastAsia"/>
                <w:color w:val="000000"/>
              </w:rPr>
              <w:t>预制菜</w:t>
            </w:r>
          </w:p>
        </w:tc>
        <w:tc>
          <w:tcPr>
            <w:tcW w:w="3515" w:type="pct"/>
            <w:vAlign w:val="center"/>
          </w:tcPr>
          <w:p w14:paraId="65ADD060" w14:textId="77777777" w:rsidR="00566FBC" w:rsidRPr="00D61317" w:rsidRDefault="00566FBC" w:rsidP="00566FBC">
            <w:pPr>
              <w:spacing w:line="240" w:lineRule="auto"/>
              <w:ind w:firstLineChars="0" w:firstLine="0"/>
              <w:jc w:val="center"/>
            </w:pPr>
            <w:r>
              <w:rPr>
                <w:rFonts w:hint="eastAsia"/>
              </w:rPr>
              <w:t>即烹菜品、即食菜品、火锅菜</w:t>
            </w:r>
          </w:p>
        </w:tc>
      </w:tr>
      <w:tr w:rsidR="00566FBC" w:rsidRPr="00D61317" w14:paraId="245DF0B2" w14:textId="77777777" w:rsidTr="00566FBC">
        <w:tc>
          <w:tcPr>
            <w:tcW w:w="628" w:type="pct"/>
            <w:vMerge/>
            <w:vAlign w:val="center"/>
          </w:tcPr>
          <w:p w14:paraId="574816CA" w14:textId="77777777" w:rsidR="00566FBC" w:rsidRPr="00D61317" w:rsidRDefault="00566FBC" w:rsidP="00566FBC">
            <w:pPr>
              <w:spacing w:line="240" w:lineRule="auto"/>
              <w:ind w:firstLineChars="0" w:firstLine="0"/>
              <w:jc w:val="center"/>
              <w:rPr>
                <w:color w:val="000000"/>
              </w:rPr>
            </w:pPr>
          </w:p>
        </w:tc>
        <w:tc>
          <w:tcPr>
            <w:tcW w:w="857" w:type="pct"/>
            <w:vAlign w:val="center"/>
          </w:tcPr>
          <w:p w14:paraId="039F24B8" w14:textId="77777777" w:rsidR="00566FBC" w:rsidRDefault="00566FBC" w:rsidP="00566FBC">
            <w:pPr>
              <w:spacing w:line="240" w:lineRule="auto"/>
              <w:ind w:firstLineChars="0" w:firstLine="0"/>
              <w:jc w:val="center"/>
              <w:rPr>
                <w:color w:val="000000"/>
              </w:rPr>
            </w:pPr>
            <w:r>
              <w:rPr>
                <w:rFonts w:hint="eastAsia"/>
                <w:color w:val="000000"/>
              </w:rPr>
              <w:t>功能性食品</w:t>
            </w:r>
          </w:p>
        </w:tc>
        <w:tc>
          <w:tcPr>
            <w:tcW w:w="3515" w:type="pct"/>
            <w:vAlign w:val="center"/>
          </w:tcPr>
          <w:p w14:paraId="0B505873" w14:textId="77777777" w:rsidR="00566FBC" w:rsidRPr="005D0446" w:rsidRDefault="00566FBC" w:rsidP="00566FBC">
            <w:pPr>
              <w:spacing w:line="240" w:lineRule="auto"/>
              <w:ind w:firstLineChars="0" w:firstLine="0"/>
              <w:jc w:val="center"/>
            </w:pPr>
            <w:r>
              <w:rPr>
                <w:rFonts w:hint="eastAsia"/>
              </w:rPr>
              <w:t>特殊膳食食品、功能保健食品、营养配餐、</w:t>
            </w:r>
            <w:r w:rsidRPr="005D0446">
              <w:rPr>
                <w:rFonts w:hint="eastAsia"/>
              </w:rPr>
              <w:t>粮食食品副产物中膳食纤维、低聚糖、活性肽、多元糖醇、抗氧化剂等功能成分的提取应用</w:t>
            </w:r>
          </w:p>
        </w:tc>
      </w:tr>
    </w:tbl>
    <w:p w14:paraId="232E246B" w14:textId="77777777" w:rsidR="00566FBC" w:rsidRPr="00566FBC" w:rsidRDefault="00566FBC" w:rsidP="00AC25B3">
      <w:pPr>
        <w:pStyle w:val="-0"/>
        <w:ind w:firstLine="482"/>
        <w:rPr>
          <w:b/>
          <w:bCs/>
        </w:rPr>
      </w:pPr>
    </w:p>
    <w:p w14:paraId="4959BD4A" w14:textId="1B2EE00A" w:rsidR="00566FBC" w:rsidRPr="00F71571" w:rsidRDefault="00F71571" w:rsidP="00F71571">
      <w:pPr>
        <w:pStyle w:val="a2"/>
        <w:spacing w:before="120" w:after="120"/>
      </w:pPr>
      <w:r w:rsidRPr="00F71571">
        <w:rPr>
          <w:rFonts w:hint="eastAsia"/>
        </w:rPr>
        <w:t>产业规模</w:t>
      </w:r>
    </w:p>
    <w:p w14:paraId="7055A816" w14:textId="530F82AD" w:rsidR="00F71571" w:rsidRPr="00F71571" w:rsidRDefault="00F71571" w:rsidP="00F71571">
      <w:pPr>
        <w:pStyle w:val="-0"/>
      </w:pPr>
      <w:r w:rsidRPr="00F71571">
        <w:rPr>
          <w:rFonts w:hint="eastAsia"/>
        </w:rPr>
        <w:t>规划至</w:t>
      </w:r>
      <w:r w:rsidRPr="00F71571">
        <w:rPr>
          <w:rFonts w:hint="eastAsia"/>
        </w:rPr>
        <w:t>2030</w:t>
      </w:r>
      <w:r w:rsidRPr="00F71571">
        <w:rPr>
          <w:rFonts w:hint="eastAsia"/>
        </w:rPr>
        <w:t>年，粮食仓储能力</w:t>
      </w:r>
      <w:r w:rsidRPr="00F71571">
        <w:rPr>
          <w:rFonts w:hint="eastAsia"/>
        </w:rPr>
        <w:t>500</w:t>
      </w:r>
      <w:r w:rsidRPr="00F71571">
        <w:rPr>
          <w:rFonts w:hint="eastAsia"/>
        </w:rPr>
        <w:t>万吨，粮食（食品）加工业产值</w:t>
      </w:r>
      <w:r w:rsidRPr="00F71571">
        <w:rPr>
          <w:rFonts w:hint="eastAsia"/>
        </w:rPr>
        <w:t>300</w:t>
      </w:r>
      <w:r w:rsidRPr="00F71571">
        <w:rPr>
          <w:rFonts w:hint="eastAsia"/>
        </w:rPr>
        <w:t>亿元，园</w:t>
      </w:r>
      <w:r w:rsidRPr="00F71571">
        <w:rPr>
          <w:rFonts w:hint="eastAsia"/>
        </w:rPr>
        <w:lastRenderedPageBreak/>
        <w:t>区开票销售额达</w:t>
      </w:r>
      <w:r w:rsidRPr="00F71571">
        <w:rPr>
          <w:rFonts w:hint="eastAsia"/>
        </w:rPr>
        <w:t>500</w:t>
      </w:r>
      <w:r w:rsidRPr="00F71571">
        <w:rPr>
          <w:rFonts w:hint="eastAsia"/>
        </w:rPr>
        <w:t>亿元，农产品进出口额</w:t>
      </w:r>
      <w:r w:rsidRPr="00F71571">
        <w:rPr>
          <w:rFonts w:hint="eastAsia"/>
        </w:rPr>
        <w:t>20</w:t>
      </w:r>
      <w:r w:rsidRPr="00F71571">
        <w:rPr>
          <w:rFonts w:hint="eastAsia"/>
        </w:rPr>
        <w:t>亿美元。</w:t>
      </w:r>
    </w:p>
    <w:bookmarkEnd w:id="22"/>
    <w:p w14:paraId="2E122C2E" w14:textId="77777777" w:rsidR="00903204" w:rsidRPr="00490EF1" w:rsidRDefault="00903204" w:rsidP="00903204">
      <w:pPr>
        <w:pStyle w:val="a2"/>
        <w:spacing w:before="120" w:after="120"/>
      </w:pPr>
      <w:r w:rsidRPr="00490EF1">
        <w:rPr>
          <w:rFonts w:hint="eastAsia"/>
        </w:rPr>
        <w:t>产业空间布局</w:t>
      </w:r>
    </w:p>
    <w:p w14:paraId="463D8052" w14:textId="5B8E8938" w:rsidR="00F71571" w:rsidRPr="008A26D4" w:rsidRDefault="00F71571" w:rsidP="00F71571">
      <w:pPr>
        <w:ind w:firstLine="480"/>
      </w:pPr>
      <w:r w:rsidRPr="008A26D4">
        <w:rPr>
          <w:rFonts w:hint="eastAsia"/>
        </w:rPr>
        <w:t>规划</w:t>
      </w:r>
      <w:proofErr w:type="gramStart"/>
      <w:r w:rsidRPr="008A26D4">
        <w:rPr>
          <w:rFonts w:hint="eastAsia"/>
        </w:rPr>
        <w:t>形成一核双轴</w:t>
      </w:r>
      <w:proofErr w:type="gramEnd"/>
      <w:r w:rsidRPr="008A26D4">
        <w:rPr>
          <w:rFonts w:hint="eastAsia"/>
        </w:rPr>
        <w:t>七片区总体空间格局</w:t>
      </w:r>
      <w:r>
        <w:rPr>
          <w:rFonts w:hint="eastAsia"/>
        </w:rPr>
        <w:t>。</w:t>
      </w:r>
    </w:p>
    <w:p w14:paraId="4070B0D0" w14:textId="77777777" w:rsidR="00F71571" w:rsidRPr="008A26D4" w:rsidRDefault="00F71571" w:rsidP="00F71571">
      <w:pPr>
        <w:ind w:firstLine="480"/>
      </w:pPr>
      <w:proofErr w:type="gramStart"/>
      <w:r w:rsidRPr="008A26D4">
        <w:rPr>
          <w:rFonts w:hint="eastAsia"/>
        </w:rPr>
        <w:t>一</w:t>
      </w:r>
      <w:proofErr w:type="gramEnd"/>
      <w:r w:rsidRPr="008A26D4">
        <w:rPr>
          <w:rFonts w:hint="eastAsia"/>
        </w:rPr>
        <w:t>核：综合服务核</w:t>
      </w:r>
      <w:r>
        <w:rPr>
          <w:rFonts w:hint="eastAsia"/>
        </w:rPr>
        <w:t>。</w:t>
      </w:r>
    </w:p>
    <w:p w14:paraId="3E3BE465" w14:textId="77777777" w:rsidR="00F71571" w:rsidRPr="008A26D4" w:rsidRDefault="00F71571" w:rsidP="00F71571">
      <w:pPr>
        <w:ind w:firstLine="480"/>
      </w:pPr>
      <w:r w:rsidRPr="008A26D4">
        <w:rPr>
          <w:rFonts w:hint="eastAsia"/>
        </w:rPr>
        <w:t>两轴：沿中港大道发展轴、沿宁波港路发展轴</w:t>
      </w:r>
      <w:r>
        <w:rPr>
          <w:rFonts w:hint="eastAsia"/>
        </w:rPr>
        <w:t>。</w:t>
      </w:r>
    </w:p>
    <w:p w14:paraId="1AB5BF73" w14:textId="77777777" w:rsidR="00F71571" w:rsidRDefault="00F71571" w:rsidP="00F71571">
      <w:pPr>
        <w:ind w:firstLine="480"/>
      </w:pPr>
      <w:r w:rsidRPr="008A26D4">
        <w:rPr>
          <w:rFonts w:hint="eastAsia"/>
        </w:rPr>
        <w:t>七大功能区：粮食精深加工区、食用油精深加工区、</w:t>
      </w:r>
      <w:bookmarkStart w:id="27" w:name="OLE_LINK207"/>
      <w:r w:rsidRPr="008A26D4">
        <w:rPr>
          <w:rFonts w:hint="eastAsia"/>
        </w:rPr>
        <w:t>水（海）产与肉制品加工区</w:t>
      </w:r>
      <w:bookmarkEnd w:id="27"/>
      <w:r w:rsidRPr="008A26D4">
        <w:rPr>
          <w:rFonts w:hint="eastAsia"/>
        </w:rPr>
        <w:t>、</w:t>
      </w:r>
      <w:bookmarkStart w:id="28" w:name="OLE_LINK214"/>
      <w:r w:rsidRPr="008A26D4">
        <w:rPr>
          <w:rFonts w:hint="eastAsia"/>
        </w:rPr>
        <w:t>预制菜加工区、现代物流区、功能食品加工区、商贸物流区</w:t>
      </w:r>
      <w:bookmarkEnd w:id="28"/>
      <w:r w:rsidRPr="008A26D4">
        <w:rPr>
          <w:rFonts w:hint="eastAsia"/>
        </w:rPr>
        <w:t>。</w:t>
      </w:r>
    </w:p>
    <w:p w14:paraId="5686C8BC" w14:textId="2E452321" w:rsidR="000E2060" w:rsidRPr="00490EF1" w:rsidRDefault="000E2060" w:rsidP="00257EDA">
      <w:pPr>
        <w:pStyle w:val="a1"/>
        <w:spacing w:before="120" w:after="120"/>
      </w:pPr>
      <w:bookmarkStart w:id="29" w:name="_Toc239430490"/>
      <w:r w:rsidRPr="00490EF1">
        <w:t>基础设施规划</w:t>
      </w:r>
      <w:bookmarkEnd w:id="29"/>
    </w:p>
    <w:p w14:paraId="0BCFB33C" w14:textId="1407E6C7" w:rsidR="000E2060" w:rsidRPr="00490EF1" w:rsidRDefault="000E2060" w:rsidP="00C97D1C">
      <w:pPr>
        <w:pStyle w:val="a2"/>
        <w:spacing w:before="120" w:after="120"/>
      </w:pPr>
      <w:r w:rsidRPr="00490EF1">
        <w:t>给水工程规划</w:t>
      </w:r>
    </w:p>
    <w:p w14:paraId="02B72A39" w14:textId="77777777" w:rsidR="00F71571" w:rsidRDefault="00F71571" w:rsidP="00F71571">
      <w:pPr>
        <w:pStyle w:val="afffff8"/>
        <w:ind w:firstLine="480"/>
      </w:pPr>
      <w:r>
        <w:rPr>
          <w:rFonts w:hint="eastAsia"/>
        </w:rPr>
        <w:t>（</w:t>
      </w:r>
      <w:r>
        <w:rPr>
          <w:rFonts w:hint="eastAsia"/>
        </w:rPr>
        <w:t>1</w:t>
      </w:r>
      <w:r>
        <w:rPr>
          <w:rFonts w:hint="eastAsia"/>
        </w:rPr>
        <w:t>）水源及供水方式</w:t>
      </w:r>
    </w:p>
    <w:p w14:paraId="47DB7F49" w14:textId="77777777" w:rsidR="00F71571" w:rsidRDefault="00F71571" w:rsidP="00F71571">
      <w:pPr>
        <w:pStyle w:val="afffff8"/>
        <w:ind w:firstLine="480"/>
      </w:pPr>
      <w:r>
        <w:rPr>
          <w:rFonts w:hint="eastAsia"/>
        </w:rPr>
        <w:t>规划区内生活用水主要由大丰区主城区的大丰第二水厂和通榆</w:t>
      </w:r>
      <w:proofErr w:type="gramStart"/>
      <w:r>
        <w:rPr>
          <w:rFonts w:hint="eastAsia"/>
        </w:rPr>
        <w:t>河通过</w:t>
      </w:r>
      <w:proofErr w:type="gramEnd"/>
      <w:r>
        <w:rPr>
          <w:rFonts w:hint="eastAsia"/>
        </w:rPr>
        <w:t>管道联合供水。规划区工业用水由园区外的江苏金山水务有限公司通过管道供水。</w:t>
      </w:r>
    </w:p>
    <w:p w14:paraId="4AAEDE4D" w14:textId="77777777" w:rsidR="00F71571" w:rsidRDefault="00F71571" w:rsidP="00F71571">
      <w:pPr>
        <w:pStyle w:val="afffff8"/>
        <w:ind w:firstLine="480"/>
      </w:pPr>
      <w:r>
        <w:rPr>
          <w:rFonts w:hint="eastAsia"/>
        </w:rPr>
        <w:t>（</w:t>
      </w:r>
      <w:r>
        <w:rPr>
          <w:rFonts w:hint="eastAsia"/>
        </w:rPr>
        <w:t>2</w:t>
      </w:r>
      <w:r>
        <w:rPr>
          <w:rFonts w:hint="eastAsia"/>
        </w:rPr>
        <w:t>）用水量预测</w:t>
      </w:r>
    </w:p>
    <w:p w14:paraId="31930518" w14:textId="77777777" w:rsidR="00F71571" w:rsidRDefault="00F71571" w:rsidP="00F71571">
      <w:pPr>
        <w:pStyle w:val="afffff8"/>
        <w:ind w:firstLine="480"/>
      </w:pPr>
      <w:r>
        <w:rPr>
          <w:rFonts w:hint="eastAsia"/>
        </w:rPr>
        <w:t>规划区内最高日用水量约为</w:t>
      </w:r>
      <w:r>
        <w:rPr>
          <w:rFonts w:hint="eastAsia"/>
        </w:rPr>
        <w:t xml:space="preserve">4.47 </w:t>
      </w:r>
      <w:proofErr w:type="gramStart"/>
      <w:r>
        <w:rPr>
          <w:rFonts w:hint="eastAsia"/>
        </w:rPr>
        <w:t>万立方米</w:t>
      </w:r>
      <w:proofErr w:type="gramEnd"/>
      <w:r>
        <w:rPr>
          <w:rFonts w:hint="eastAsia"/>
        </w:rPr>
        <w:t>/</w:t>
      </w:r>
      <w:r>
        <w:rPr>
          <w:rFonts w:hint="eastAsia"/>
        </w:rPr>
        <w:t>日，日变化系数</w:t>
      </w:r>
      <w:proofErr w:type="spellStart"/>
      <w:r>
        <w:rPr>
          <w:rFonts w:hint="eastAsia"/>
        </w:rPr>
        <w:t>Kd</w:t>
      </w:r>
      <w:proofErr w:type="spellEnd"/>
      <w:r>
        <w:rPr>
          <w:rFonts w:hint="eastAsia"/>
        </w:rPr>
        <w:t>=1.3</w:t>
      </w:r>
      <w:r>
        <w:rPr>
          <w:rFonts w:hint="eastAsia"/>
        </w:rPr>
        <w:t>，规划区平均日用水量约为</w:t>
      </w:r>
      <w:r>
        <w:rPr>
          <w:rFonts w:hint="eastAsia"/>
        </w:rPr>
        <w:t xml:space="preserve">3.44 </w:t>
      </w:r>
      <w:proofErr w:type="gramStart"/>
      <w:r>
        <w:rPr>
          <w:rFonts w:hint="eastAsia"/>
        </w:rPr>
        <w:t>万立方米</w:t>
      </w:r>
      <w:proofErr w:type="gramEnd"/>
      <w:r>
        <w:rPr>
          <w:rFonts w:hint="eastAsia"/>
        </w:rPr>
        <w:t>/</w:t>
      </w:r>
      <w:r>
        <w:rPr>
          <w:rFonts w:hint="eastAsia"/>
        </w:rPr>
        <w:t>日。</w:t>
      </w:r>
    </w:p>
    <w:p w14:paraId="70372A61" w14:textId="77777777" w:rsidR="00F71571" w:rsidRDefault="00F71571" w:rsidP="00F71571">
      <w:pPr>
        <w:pStyle w:val="afffff8"/>
        <w:ind w:firstLine="480"/>
      </w:pPr>
      <w:r>
        <w:rPr>
          <w:rFonts w:hint="eastAsia"/>
        </w:rPr>
        <w:t>（</w:t>
      </w:r>
      <w:r>
        <w:rPr>
          <w:rFonts w:hint="eastAsia"/>
        </w:rPr>
        <w:t>3</w:t>
      </w:r>
      <w:r>
        <w:rPr>
          <w:rFonts w:hint="eastAsia"/>
        </w:rPr>
        <w:t>）给水管网</w:t>
      </w:r>
    </w:p>
    <w:p w14:paraId="0F61C214" w14:textId="77777777" w:rsidR="00F71571" w:rsidRDefault="00F71571" w:rsidP="00F71571">
      <w:pPr>
        <w:pStyle w:val="afffff8"/>
        <w:ind w:firstLine="480"/>
      </w:pPr>
      <w:r>
        <w:rPr>
          <w:rFonts w:hint="eastAsia"/>
        </w:rPr>
        <w:t>区域</w:t>
      </w:r>
      <w:proofErr w:type="gramStart"/>
      <w:r>
        <w:rPr>
          <w:rFonts w:hint="eastAsia"/>
        </w:rPr>
        <w:t>供水管由通</w:t>
      </w:r>
      <w:proofErr w:type="gramEnd"/>
      <w:r>
        <w:rPr>
          <w:rFonts w:hint="eastAsia"/>
        </w:rPr>
        <w:t>港大道由西向东进入规划区，现状已建设</w:t>
      </w:r>
      <w:r>
        <w:rPr>
          <w:rFonts w:hint="eastAsia"/>
        </w:rPr>
        <w:t xml:space="preserve">DN800 </w:t>
      </w:r>
      <w:r>
        <w:rPr>
          <w:rFonts w:hint="eastAsia"/>
        </w:rPr>
        <w:t>毫米区域供水管和</w:t>
      </w:r>
      <w:r>
        <w:rPr>
          <w:rFonts w:hint="eastAsia"/>
        </w:rPr>
        <w:t>DN300</w:t>
      </w:r>
      <w:r>
        <w:rPr>
          <w:rFonts w:hint="eastAsia"/>
        </w:rPr>
        <w:t>、</w:t>
      </w:r>
      <w:r>
        <w:rPr>
          <w:rFonts w:hint="eastAsia"/>
        </w:rPr>
        <w:t xml:space="preserve">DN200 </w:t>
      </w:r>
      <w:r>
        <w:rPr>
          <w:rFonts w:hint="eastAsia"/>
        </w:rPr>
        <w:t>和</w:t>
      </w:r>
      <w:r>
        <w:rPr>
          <w:rFonts w:hint="eastAsia"/>
        </w:rPr>
        <w:t xml:space="preserve">DN150 </w:t>
      </w:r>
      <w:r>
        <w:rPr>
          <w:rFonts w:hint="eastAsia"/>
        </w:rPr>
        <w:t>毫米配水管</w:t>
      </w:r>
      <w:r>
        <w:rPr>
          <w:rFonts w:hint="eastAsia"/>
        </w:rPr>
        <w:t xml:space="preserve">, </w:t>
      </w:r>
      <w:r>
        <w:rPr>
          <w:rFonts w:hint="eastAsia"/>
        </w:rPr>
        <w:t>新增</w:t>
      </w:r>
      <w:r>
        <w:rPr>
          <w:rFonts w:hint="eastAsia"/>
        </w:rPr>
        <w:t xml:space="preserve">DN150-DN300 </w:t>
      </w:r>
      <w:r>
        <w:rPr>
          <w:rFonts w:hint="eastAsia"/>
        </w:rPr>
        <w:t>的配水管网。规划保留通港大道、中港大道、太行山路、五台山路、华山路等道路下现状给水管。</w:t>
      </w:r>
    </w:p>
    <w:p w14:paraId="42C2C101" w14:textId="77777777" w:rsidR="00F71571" w:rsidRPr="006C5AC4" w:rsidRDefault="00F71571" w:rsidP="00F71571">
      <w:pPr>
        <w:pStyle w:val="a2"/>
        <w:spacing w:before="120" w:after="120"/>
      </w:pPr>
      <w:r w:rsidRPr="006C5AC4">
        <w:rPr>
          <w:rFonts w:hint="eastAsia"/>
        </w:rPr>
        <w:t>污水工程规划</w:t>
      </w:r>
    </w:p>
    <w:p w14:paraId="4473273E" w14:textId="77777777" w:rsidR="00F71571" w:rsidRDefault="00F71571" w:rsidP="00F71571">
      <w:pPr>
        <w:ind w:firstLine="480"/>
      </w:pPr>
      <w:r>
        <w:rPr>
          <w:rFonts w:hint="eastAsia"/>
        </w:rPr>
        <w:t>（</w:t>
      </w:r>
      <w:r>
        <w:rPr>
          <w:rFonts w:hint="eastAsia"/>
        </w:rPr>
        <w:t>1</w:t>
      </w:r>
      <w:r>
        <w:rPr>
          <w:rFonts w:hint="eastAsia"/>
        </w:rPr>
        <w:t>）排水体制</w:t>
      </w:r>
    </w:p>
    <w:p w14:paraId="10B5543C" w14:textId="77777777" w:rsidR="00F71571" w:rsidRDefault="00F71571" w:rsidP="00F71571">
      <w:pPr>
        <w:ind w:firstLine="480"/>
      </w:pPr>
      <w:r>
        <w:rPr>
          <w:rFonts w:hint="eastAsia"/>
        </w:rPr>
        <w:t>排水体制为雨污分流制。</w:t>
      </w:r>
    </w:p>
    <w:p w14:paraId="176D4C0E" w14:textId="77777777" w:rsidR="00F71571" w:rsidRDefault="00F71571" w:rsidP="00F71571">
      <w:pPr>
        <w:ind w:firstLine="480"/>
      </w:pPr>
      <w:r>
        <w:rPr>
          <w:rFonts w:hint="eastAsia"/>
        </w:rPr>
        <w:t>（</w:t>
      </w:r>
      <w:r>
        <w:rPr>
          <w:rFonts w:hint="eastAsia"/>
        </w:rPr>
        <w:t>2</w:t>
      </w:r>
      <w:r>
        <w:rPr>
          <w:rFonts w:hint="eastAsia"/>
        </w:rPr>
        <w:t>）污水量预测</w:t>
      </w:r>
    </w:p>
    <w:p w14:paraId="570B68C9" w14:textId="77777777" w:rsidR="00F71571" w:rsidRDefault="00F71571" w:rsidP="00F71571">
      <w:pPr>
        <w:ind w:firstLine="480"/>
      </w:pPr>
      <w:r>
        <w:rPr>
          <w:rFonts w:hint="eastAsia"/>
        </w:rPr>
        <w:t>预测规划区内平均日用水量约为</w:t>
      </w:r>
      <w:r>
        <w:rPr>
          <w:rFonts w:hint="eastAsia"/>
        </w:rPr>
        <w:t xml:space="preserve">3.44 </w:t>
      </w:r>
      <w:proofErr w:type="gramStart"/>
      <w:r>
        <w:rPr>
          <w:rFonts w:hint="eastAsia"/>
        </w:rPr>
        <w:t>万立方米</w:t>
      </w:r>
      <w:proofErr w:type="gramEnd"/>
      <w:r>
        <w:rPr>
          <w:rFonts w:hint="eastAsia"/>
        </w:rPr>
        <w:t>/</w:t>
      </w:r>
      <w:r>
        <w:rPr>
          <w:rFonts w:hint="eastAsia"/>
        </w:rPr>
        <w:t>日，污水处理需求为</w:t>
      </w:r>
      <w:r>
        <w:rPr>
          <w:rFonts w:hint="eastAsia"/>
        </w:rPr>
        <w:t xml:space="preserve">2.75 </w:t>
      </w:r>
      <w:proofErr w:type="gramStart"/>
      <w:r>
        <w:rPr>
          <w:rFonts w:hint="eastAsia"/>
        </w:rPr>
        <w:t>万立方米</w:t>
      </w:r>
      <w:proofErr w:type="gramEnd"/>
      <w:r>
        <w:rPr>
          <w:rFonts w:hint="eastAsia"/>
        </w:rPr>
        <w:t>/</w:t>
      </w:r>
      <w:r>
        <w:rPr>
          <w:rFonts w:hint="eastAsia"/>
        </w:rPr>
        <w:t>日。</w:t>
      </w:r>
    </w:p>
    <w:p w14:paraId="6BBFCD98" w14:textId="77777777" w:rsidR="00F71571" w:rsidRDefault="00F71571" w:rsidP="00F71571">
      <w:pPr>
        <w:ind w:firstLine="480"/>
      </w:pPr>
      <w:r>
        <w:rPr>
          <w:rFonts w:hint="eastAsia"/>
        </w:rPr>
        <w:t>（</w:t>
      </w:r>
      <w:r>
        <w:t>3</w:t>
      </w:r>
      <w:r>
        <w:rPr>
          <w:rFonts w:hint="eastAsia"/>
        </w:rPr>
        <w:t>）污水处理厂</w:t>
      </w:r>
    </w:p>
    <w:p w14:paraId="383F339C" w14:textId="77777777" w:rsidR="00F71571" w:rsidRDefault="00F71571" w:rsidP="00F71571">
      <w:pPr>
        <w:ind w:firstLine="480"/>
      </w:pPr>
      <w:r>
        <w:rPr>
          <w:rFonts w:hint="eastAsia"/>
        </w:rPr>
        <w:lastRenderedPageBreak/>
        <w:t>园区内生活污水由</w:t>
      </w:r>
      <w:bookmarkStart w:id="30" w:name="OLE_LINK95"/>
      <w:r>
        <w:rPr>
          <w:rFonts w:hint="eastAsia"/>
        </w:rPr>
        <w:t>规划区外的大丰港生活污水处理厂进行处理；工业污水由现状保留的</w:t>
      </w:r>
      <w:r>
        <w:rPr>
          <w:rFonts w:hint="eastAsia"/>
        </w:rPr>
        <w:t xml:space="preserve">1 </w:t>
      </w:r>
      <w:r>
        <w:rPr>
          <w:rFonts w:hint="eastAsia"/>
        </w:rPr>
        <w:t>处污水处理厂，</w:t>
      </w:r>
      <w:bookmarkStart w:id="31" w:name="OLE_LINK164"/>
      <w:r>
        <w:rPr>
          <w:rFonts w:hint="eastAsia"/>
        </w:rPr>
        <w:t>大丰区黄海环保科技有限公司污水厂</w:t>
      </w:r>
      <w:bookmarkEnd w:id="31"/>
      <w:r>
        <w:rPr>
          <w:rFonts w:hint="eastAsia"/>
        </w:rPr>
        <w:t>进行处理</w:t>
      </w:r>
      <w:bookmarkEnd w:id="30"/>
      <w:r>
        <w:rPr>
          <w:rFonts w:hint="eastAsia"/>
        </w:rPr>
        <w:t>，位于</w:t>
      </w:r>
      <w:proofErr w:type="gramStart"/>
      <w:r>
        <w:rPr>
          <w:rFonts w:hint="eastAsia"/>
        </w:rPr>
        <w:t>渭</w:t>
      </w:r>
      <w:proofErr w:type="gramEnd"/>
      <w:r>
        <w:rPr>
          <w:rFonts w:hint="eastAsia"/>
        </w:rPr>
        <w:t>水路以南、长白山路以东的地块，占地</w:t>
      </w:r>
      <w:r>
        <w:rPr>
          <w:rFonts w:hint="eastAsia"/>
        </w:rPr>
        <w:t xml:space="preserve">5.02 </w:t>
      </w:r>
      <w:r>
        <w:rPr>
          <w:rFonts w:hint="eastAsia"/>
        </w:rPr>
        <w:t>公顷。</w:t>
      </w:r>
    </w:p>
    <w:p w14:paraId="6BABB705" w14:textId="77777777" w:rsidR="00F71571" w:rsidRDefault="00F71571" w:rsidP="00F71571">
      <w:pPr>
        <w:ind w:firstLine="480"/>
      </w:pPr>
      <w:r>
        <w:rPr>
          <w:rFonts w:hint="eastAsia"/>
        </w:rPr>
        <w:t>（</w:t>
      </w:r>
      <w:r>
        <w:rPr>
          <w:rFonts w:hint="eastAsia"/>
        </w:rPr>
        <w:t>4</w:t>
      </w:r>
      <w:r>
        <w:rPr>
          <w:rFonts w:hint="eastAsia"/>
        </w:rPr>
        <w:t>）污水管网</w:t>
      </w:r>
    </w:p>
    <w:p w14:paraId="3599225E" w14:textId="3F81F41F" w:rsidR="00F71571" w:rsidRPr="006C5AC4" w:rsidRDefault="00F71571" w:rsidP="00F71571">
      <w:pPr>
        <w:ind w:firstLine="480"/>
      </w:pPr>
      <w:r>
        <w:rPr>
          <w:rFonts w:hint="eastAsia"/>
        </w:rPr>
        <w:t>在保留现状污水管的基础上结合道路建设完善污水管网系统。</w:t>
      </w:r>
    </w:p>
    <w:p w14:paraId="4EC84B30" w14:textId="77777777" w:rsidR="00F71571" w:rsidRPr="006C5AC4" w:rsidRDefault="00F71571" w:rsidP="00F71571">
      <w:pPr>
        <w:pStyle w:val="a2"/>
        <w:spacing w:before="120" w:after="120"/>
      </w:pPr>
      <w:r w:rsidRPr="006C5AC4">
        <w:rPr>
          <w:rFonts w:hint="eastAsia"/>
        </w:rPr>
        <w:t>雨水工程规划</w:t>
      </w:r>
    </w:p>
    <w:p w14:paraId="74F93E83" w14:textId="77777777" w:rsidR="00F71571" w:rsidRDefault="00F71571" w:rsidP="00F71571">
      <w:pPr>
        <w:ind w:firstLine="480"/>
      </w:pPr>
      <w:bookmarkStart w:id="32" w:name="OLE_LINK154"/>
      <w:r>
        <w:rPr>
          <w:rFonts w:hint="eastAsia"/>
        </w:rPr>
        <w:t>（</w:t>
      </w:r>
      <w:r>
        <w:rPr>
          <w:rFonts w:hint="eastAsia"/>
        </w:rPr>
        <w:t>1</w:t>
      </w:r>
      <w:r>
        <w:rPr>
          <w:rFonts w:hint="eastAsia"/>
        </w:rPr>
        <w:t>）排水体制</w:t>
      </w:r>
    </w:p>
    <w:p w14:paraId="18E00BC6" w14:textId="77777777" w:rsidR="00F71571" w:rsidRDefault="00F71571" w:rsidP="00F71571">
      <w:pPr>
        <w:ind w:firstLine="480"/>
      </w:pPr>
      <w:r>
        <w:rPr>
          <w:rFonts w:hint="eastAsia"/>
        </w:rPr>
        <w:t>本规划采用雨污分流制，雨水就近排入圩内水体。</w:t>
      </w:r>
    </w:p>
    <w:p w14:paraId="663058DC" w14:textId="77777777" w:rsidR="00F71571" w:rsidRDefault="00F71571" w:rsidP="00F71571">
      <w:pPr>
        <w:ind w:firstLine="480"/>
      </w:pPr>
      <w:r>
        <w:rPr>
          <w:rFonts w:hint="eastAsia"/>
        </w:rPr>
        <w:t>（</w:t>
      </w:r>
      <w:r>
        <w:rPr>
          <w:rFonts w:hint="eastAsia"/>
        </w:rPr>
        <w:t>2</w:t>
      </w:r>
      <w:r>
        <w:rPr>
          <w:rFonts w:hint="eastAsia"/>
        </w:rPr>
        <w:t>）雨水管道建设</w:t>
      </w:r>
    </w:p>
    <w:p w14:paraId="67CDD705" w14:textId="77777777" w:rsidR="00F71571" w:rsidRDefault="00F71571" w:rsidP="00F71571">
      <w:pPr>
        <w:ind w:firstLine="480"/>
      </w:pPr>
      <w:r>
        <w:rPr>
          <w:rFonts w:hint="eastAsia"/>
        </w:rPr>
        <w:t>雨水收集后就近排入水体，结合新建及改造道路，完善雨水管道建设，建议雨水排</w:t>
      </w:r>
      <w:proofErr w:type="gramStart"/>
      <w:r>
        <w:rPr>
          <w:rFonts w:hint="eastAsia"/>
        </w:rPr>
        <w:t>口管底距河道</w:t>
      </w:r>
      <w:proofErr w:type="gramEnd"/>
      <w:r>
        <w:rPr>
          <w:rFonts w:hint="eastAsia"/>
        </w:rPr>
        <w:t>规划底标高</w:t>
      </w:r>
      <w:r>
        <w:rPr>
          <w:rFonts w:hint="eastAsia"/>
        </w:rPr>
        <w:t xml:space="preserve">50cm </w:t>
      </w:r>
      <w:r>
        <w:rPr>
          <w:rFonts w:hint="eastAsia"/>
        </w:rPr>
        <w:t>以上。</w:t>
      </w:r>
    </w:p>
    <w:p w14:paraId="5EBED89F" w14:textId="77777777" w:rsidR="00F71571" w:rsidRDefault="00F71571" w:rsidP="00F71571">
      <w:pPr>
        <w:ind w:firstLine="480"/>
      </w:pPr>
      <w:r>
        <w:rPr>
          <w:rFonts w:hint="eastAsia"/>
        </w:rPr>
        <w:t>（</w:t>
      </w:r>
      <w:r>
        <w:rPr>
          <w:rFonts w:hint="eastAsia"/>
        </w:rPr>
        <w:t>3</w:t>
      </w:r>
      <w:r>
        <w:rPr>
          <w:rFonts w:hint="eastAsia"/>
        </w:rPr>
        <w:t>）雨水泵站</w:t>
      </w:r>
    </w:p>
    <w:p w14:paraId="5A8924A0" w14:textId="77777777" w:rsidR="00F71571" w:rsidRDefault="00F71571" w:rsidP="00F71571">
      <w:pPr>
        <w:ind w:firstLine="480"/>
      </w:pPr>
      <w:r>
        <w:rPr>
          <w:rFonts w:hint="eastAsia"/>
        </w:rPr>
        <w:t>保留现状</w:t>
      </w:r>
      <w:r>
        <w:rPr>
          <w:rFonts w:hint="eastAsia"/>
        </w:rPr>
        <w:t xml:space="preserve">7 </w:t>
      </w:r>
      <w:r>
        <w:rPr>
          <w:rFonts w:hint="eastAsia"/>
        </w:rPr>
        <w:t>处雨水泵站。港区</w:t>
      </w:r>
      <w:proofErr w:type="gramStart"/>
      <w:r>
        <w:rPr>
          <w:rFonts w:hint="eastAsia"/>
        </w:rPr>
        <w:t>中心河泵站</w:t>
      </w:r>
      <w:proofErr w:type="gramEnd"/>
      <w:r>
        <w:rPr>
          <w:rFonts w:hint="eastAsia"/>
        </w:rPr>
        <w:t>位于港区中心河北端，占地</w:t>
      </w:r>
      <w:r>
        <w:rPr>
          <w:rFonts w:hint="eastAsia"/>
        </w:rPr>
        <w:t xml:space="preserve">0.27 </w:t>
      </w:r>
      <w:r>
        <w:rPr>
          <w:rFonts w:hint="eastAsia"/>
        </w:rPr>
        <w:t>公顷；</w:t>
      </w:r>
      <w:proofErr w:type="gramStart"/>
      <w:r>
        <w:rPr>
          <w:rFonts w:hint="eastAsia"/>
        </w:rPr>
        <w:t>盐丰中心河泵站位于盐丰</w:t>
      </w:r>
      <w:proofErr w:type="gramEnd"/>
      <w:r>
        <w:rPr>
          <w:rFonts w:hint="eastAsia"/>
        </w:rPr>
        <w:t>中心河北端，占地</w:t>
      </w:r>
      <w:r>
        <w:rPr>
          <w:rFonts w:hint="eastAsia"/>
        </w:rPr>
        <w:t xml:space="preserve">0.08 </w:t>
      </w:r>
      <w:r>
        <w:rPr>
          <w:rFonts w:hint="eastAsia"/>
        </w:rPr>
        <w:t>公顷；</w:t>
      </w:r>
      <w:proofErr w:type="gramStart"/>
      <w:r>
        <w:rPr>
          <w:rFonts w:hint="eastAsia"/>
        </w:rPr>
        <w:t>盐丰河闸位于盐丰</w:t>
      </w:r>
      <w:proofErr w:type="gramEnd"/>
      <w:r>
        <w:rPr>
          <w:rFonts w:hint="eastAsia"/>
        </w:rPr>
        <w:t>河东端，占地</w:t>
      </w:r>
      <w:r>
        <w:rPr>
          <w:rFonts w:hint="eastAsia"/>
        </w:rPr>
        <w:t xml:space="preserve">0.27 </w:t>
      </w:r>
      <w:r>
        <w:rPr>
          <w:rFonts w:hint="eastAsia"/>
        </w:rPr>
        <w:t>公顷；</w:t>
      </w:r>
      <w:proofErr w:type="gramStart"/>
      <w:r>
        <w:rPr>
          <w:rFonts w:hint="eastAsia"/>
        </w:rPr>
        <w:t>盐丰风景河泵站位于盐丰风景河</w:t>
      </w:r>
      <w:proofErr w:type="gramEnd"/>
      <w:r>
        <w:rPr>
          <w:rFonts w:hint="eastAsia"/>
        </w:rPr>
        <w:t>东端，占地</w:t>
      </w:r>
      <w:r>
        <w:rPr>
          <w:rFonts w:hint="eastAsia"/>
        </w:rPr>
        <w:t xml:space="preserve">0.09 </w:t>
      </w:r>
      <w:r>
        <w:rPr>
          <w:rFonts w:hint="eastAsia"/>
        </w:rPr>
        <w:t>公顷；石材</w:t>
      </w:r>
      <w:proofErr w:type="gramStart"/>
      <w:r>
        <w:rPr>
          <w:rFonts w:hint="eastAsia"/>
        </w:rPr>
        <w:t>一</w:t>
      </w:r>
      <w:proofErr w:type="gramEnd"/>
      <w:r>
        <w:rPr>
          <w:rFonts w:hint="eastAsia"/>
        </w:rPr>
        <w:t>中沟泵站位于石材</w:t>
      </w:r>
      <w:proofErr w:type="gramStart"/>
      <w:r>
        <w:rPr>
          <w:rFonts w:hint="eastAsia"/>
        </w:rPr>
        <w:t>一</w:t>
      </w:r>
      <w:proofErr w:type="gramEnd"/>
      <w:r>
        <w:rPr>
          <w:rFonts w:hint="eastAsia"/>
        </w:rPr>
        <w:t>中沟东端，占地</w:t>
      </w:r>
      <w:r>
        <w:rPr>
          <w:rFonts w:hint="eastAsia"/>
        </w:rPr>
        <w:t xml:space="preserve">0.09 </w:t>
      </w:r>
      <w:r>
        <w:rPr>
          <w:rFonts w:hint="eastAsia"/>
        </w:rPr>
        <w:t>公顷；石材二号泵站位于疏港复河和</w:t>
      </w:r>
      <w:proofErr w:type="gramStart"/>
      <w:r>
        <w:rPr>
          <w:rFonts w:hint="eastAsia"/>
        </w:rPr>
        <w:t>盐丰中心河</w:t>
      </w:r>
      <w:proofErr w:type="gramEnd"/>
      <w:r>
        <w:rPr>
          <w:rFonts w:hint="eastAsia"/>
        </w:rPr>
        <w:t>交叉口，占地</w:t>
      </w:r>
      <w:r>
        <w:rPr>
          <w:rFonts w:hint="eastAsia"/>
        </w:rPr>
        <w:t xml:space="preserve">0.07 </w:t>
      </w:r>
      <w:r>
        <w:rPr>
          <w:rFonts w:hint="eastAsia"/>
        </w:rPr>
        <w:t>公顷；疏港复河东站位于疏港复河东端，占地</w:t>
      </w:r>
      <w:r>
        <w:rPr>
          <w:rFonts w:hint="eastAsia"/>
        </w:rPr>
        <w:t xml:space="preserve">0.12 </w:t>
      </w:r>
      <w:r>
        <w:rPr>
          <w:rFonts w:hint="eastAsia"/>
        </w:rPr>
        <w:t>公顷。</w:t>
      </w:r>
    </w:p>
    <w:p w14:paraId="5A4EF84C" w14:textId="77777777" w:rsidR="00F71571" w:rsidRDefault="00F71571" w:rsidP="00F71571">
      <w:pPr>
        <w:ind w:firstLine="480"/>
      </w:pPr>
      <w:r>
        <w:rPr>
          <w:rFonts w:hint="eastAsia"/>
        </w:rPr>
        <w:t>（</w:t>
      </w:r>
      <w:r>
        <w:rPr>
          <w:rFonts w:hint="eastAsia"/>
        </w:rPr>
        <w:t>4</w:t>
      </w:r>
      <w:r>
        <w:rPr>
          <w:rFonts w:hint="eastAsia"/>
        </w:rPr>
        <w:t>）海绵城市建设</w:t>
      </w:r>
    </w:p>
    <w:p w14:paraId="22986436" w14:textId="77777777" w:rsidR="00F71571" w:rsidRDefault="00F71571" w:rsidP="00F71571">
      <w:pPr>
        <w:ind w:firstLine="480"/>
      </w:pPr>
      <w:r>
        <w:rPr>
          <w:rFonts w:hint="eastAsia"/>
        </w:rPr>
        <w:t>优先利用自然排水系统与低影响开发设施，实现雨水的自然积存、自然渗透、自然净化和</w:t>
      </w:r>
      <w:proofErr w:type="gramStart"/>
      <w:r>
        <w:rPr>
          <w:rFonts w:hint="eastAsia"/>
        </w:rPr>
        <w:t>可</w:t>
      </w:r>
      <w:proofErr w:type="gramEnd"/>
      <w:r>
        <w:rPr>
          <w:rFonts w:hint="eastAsia"/>
        </w:rPr>
        <w:t>持续水循环，科学规划布局和选用下沉式绿地、植草沟、雨水湿地、透水铺装、多功能调蓄等低影响开发设施及其组合系统。</w:t>
      </w:r>
    </w:p>
    <w:bookmarkEnd w:id="32"/>
    <w:p w14:paraId="528207A0" w14:textId="77777777" w:rsidR="00F71571" w:rsidRPr="006C5AC4" w:rsidRDefault="00F71571" w:rsidP="00F71571">
      <w:pPr>
        <w:pStyle w:val="a2"/>
        <w:spacing w:before="120" w:after="120"/>
      </w:pPr>
      <w:r>
        <w:rPr>
          <w:rFonts w:hint="eastAsia"/>
        </w:rPr>
        <w:t>供电</w:t>
      </w:r>
      <w:r w:rsidRPr="006C5AC4">
        <w:rPr>
          <w:rFonts w:hint="eastAsia"/>
        </w:rPr>
        <w:t>工程</w:t>
      </w:r>
    </w:p>
    <w:p w14:paraId="616B76CA" w14:textId="77777777" w:rsidR="00F71571" w:rsidRDefault="00F71571" w:rsidP="00F71571">
      <w:pPr>
        <w:ind w:firstLine="480"/>
      </w:pPr>
      <w:r>
        <w:rPr>
          <w:rFonts w:hint="eastAsia"/>
        </w:rPr>
        <w:t>（</w:t>
      </w:r>
      <w:r>
        <w:rPr>
          <w:rFonts w:hint="eastAsia"/>
        </w:rPr>
        <w:t>1</w:t>
      </w:r>
      <w:r>
        <w:rPr>
          <w:rFonts w:hint="eastAsia"/>
        </w:rPr>
        <w:t>）用电负荷预测</w:t>
      </w:r>
    </w:p>
    <w:p w14:paraId="72B91246" w14:textId="77777777" w:rsidR="00F71571" w:rsidRDefault="00F71571" w:rsidP="00F71571">
      <w:pPr>
        <w:ind w:firstLine="480"/>
      </w:pPr>
      <w:r>
        <w:rPr>
          <w:rFonts w:hint="eastAsia"/>
        </w:rPr>
        <w:t>规划区最高用电负荷为</w:t>
      </w:r>
      <w:r>
        <w:rPr>
          <w:rFonts w:hint="eastAsia"/>
        </w:rPr>
        <w:t xml:space="preserve">15.15 </w:t>
      </w:r>
      <w:proofErr w:type="gramStart"/>
      <w:r>
        <w:rPr>
          <w:rFonts w:hint="eastAsia"/>
        </w:rPr>
        <w:t>万千瓦</w:t>
      </w:r>
      <w:proofErr w:type="gramEnd"/>
      <w:r>
        <w:rPr>
          <w:rFonts w:hint="eastAsia"/>
        </w:rPr>
        <w:t>，综合同时系数取</w:t>
      </w:r>
      <w:r>
        <w:rPr>
          <w:rFonts w:hint="eastAsia"/>
        </w:rPr>
        <w:t>0.70</w:t>
      </w:r>
      <w:r>
        <w:rPr>
          <w:rFonts w:hint="eastAsia"/>
        </w:rPr>
        <w:t>，则实际用电负荷为</w:t>
      </w:r>
      <w:r>
        <w:rPr>
          <w:rFonts w:hint="eastAsia"/>
        </w:rPr>
        <w:t xml:space="preserve">10.60 </w:t>
      </w:r>
      <w:proofErr w:type="gramStart"/>
      <w:r>
        <w:rPr>
          <w:rFonts w:hint="eastAsia"/>
        </w:rPr>
        <w:t>万千瓦</w:t>
      </w:r>
      <w:proofErr w:type="gramEnd"/>
      <w:r>
        <w:rPr>
          <w:rFonts w:hint="eastAsia"/>
        </w:rPr>
        <w:t>，平均负荷密度约为</w:t>
      </w:r>
      <w:r>
        <w:rPr>
          <w:rFonts w:hint="eastAsia"/>
        </w:rPr>
        <w:t xml:space="preserve">1.05 </w:t>
      </w:r>
      <w:proofErr w:type="gramStart"/>
      <w:r>
        <w:rPr>
          <w:rFonts w:hint="eastAsia"/>
        </w:rPr>
        <w:t>万千瓦</w:t>
      </w:r>
      <w:proofErr w:type="gramEnd"/>
      <w:r>
        <w:rPr>
          <w:rFonts w:hint="eastAsia"/>
        </w:rPr>
        <w:t>/</w:t>
      </w:r>
      <w:r>
        <w:rPr>
          <w:rFonts w:hint="eastAsia"/>
        </w:rPr>
        <w:t>平方公里。</w:t>
      </w:r>
    </w:p>
    <w:p w14:paraId="40FF010A" w14:textId="77777777" w:rsidR="00F71571" w:rsidRDefault="00F71571" w:rsidP="00F71571">
      <w:pPr>
        <w:ind w:firstLine="480"/>
      </w:pPr>
      <w:r>
        <w:rPr>
          <w:rFonts w:hint="eastAsia"/>
        </w:rPr>
        <w:t>（</w:t>
      </w:r>
      <w:r>
        <w:rPr>
          <w:rFonts w:hint="eastAsia"/>
        </w:rPr>
        <w:t>2</w:t>
      </w:r>
      <w:r>
        <w:rPr>
          <w:rFonts w:hint="eastAsia"/>
        </w:rPr>
        <w:t>）电源规划</w:t>
      </w:r>
    </w:p>
    <w:p w14:paraId="11D7AEFB" w14:textId="77777777" w:rsidR="00F71571" w:rsidRDefault="00F71571" w:rsidP="00F71571">
      <w:pPr>
        <w:ind w:firstLine="480"/>
      </w:pPr>
      <w:r>
        <w:rPr>
          <w:rFonts w:hint="eastAsia"/>
        </w:rPr>
        <w:lastRenderedPageBreak/>
        <w:t>保留规划区内现状</w:t>
      </w:r>
      <w:r>
        <w:rPr>
          <w:rFonts w:hint="eastAsia"/>
        </w:rPr>
        <w:t xml:space="preserve">220kV </w:t>
      </w:r>
      <w:r>
        <w:rPr>
          <w:rFonts w:hint="eastAsia"/>
        </w:rPr>
        <w:t>丹桂变，渭水路以南、宁波港路以东的地块，占地</w:t>
      </w:r>
      <w:r>
        <w:rPr>
          <w:rFonts w:hint="eastAsia"/>
        </w:rPr>
        <w:t>2.74</w:t>
      </w:r>
      <w:r>
        <w:rPr>
          <w:rFonts w:hint="eastAsia"/>
        </w:rPr>
        <w:t>公顷。保留现状</w:t>
      </w:r>
      <w:r>
        <w:rPr>
          <w:rFonts w:hint="eastAsia"/>
        </w:rPr>
        <w:t xml:space="preserve">110kV </w:t>
      </w:r>
      <w:r>
        <w:rPr>
          <w:rFonts w:hint="eastAsia"/>
        </w:rPr>
        <w:t>英茂糖业变（用户变），无独立用地。</w:t>
      </w:r>
    </w:p>
    <w:p w14:paraId="1A609E90" w14:textId="77777777" w:rsidR="00F71571" w:rsidRDefault="00F71571" w:rsidP="00F71571">
      <w:pPr>
        <w:ind w:firstLine="480"/>
      </w:pPr>
      <w:r>
        <w:rPr>
          <w:rFonts w:hint="eastAsia"/>
        </w:rPr>
        <w:t>（</w:t>
      </w:r>
      <w:r>
        <w:rPr>
          <w:rFonts w:hint="eastAsia"/>
        </w:rPr>
        <w:t>3</w:t>
      </w:r>
      <w:r>
        <w:rPr>
          <w:rFonts w:hint="eastAsia"/>
        </w:rPr>
        <w:t>）输配电线网</w:t>
      </w:r>
    </w:p>
    <w:p w14:paraId="07AFC9D1" w14:textId="77777777" w:rsidR="00F71571" w:rsidRDefault="00F71571" w:rsidP="00F71571">
      <w:pPr>
        <w:ind w:firstLine="480"/>
      </w:pPr>
      <w:r>
        <w:rPr>
          <w:rFonts w:hint="eastAsia"/>
        </w:rPr>
        <w:t>保留现状</w:t>
      </w:r>
      <w:r>
        <w:rPr>
          <w:rFonts w:hint="eastAsia"/>
        </w:rPr>
        <w:t xml:space="preserve">1 </w:t>
      </w:r>
      <w:r>
        <w:rPr>
          <w:rFonts w:hint="eastAsia"/>
        </w:rPr>
        <w:t>条</w:t>
      </w:r>
      <w:r>
        <w:rPr>
          <w:rFonts w:hint="eastAsia"/>
        </w:rPr>
        <w:t xml:space="preserve">220kV </w:t>
      </w:r>
      <w:r>
        <w:rPr>
          <w:rFonts w:hint="eastAsia"/>
        </w:rPr>
        <w:t>高压线，保留现状</w:t>
      </w:r>
      <w:r>
        <w:rPr>
          <w:rFonts w:hint="eastAsia"/>
        </w:rPr>
        <w:t xml:space="preserve">110kV </w:t>
      </w:r>
      <w:r>
        <w:rPr>
          <w:rFonts w:hint="eastAsia"/>
        </w:rPr>
        <w:t>高压线。规划</w:t>
      </w:r>
      <w:r>
        <w:rPr>
          <w:rFonts w:hint="eastAsia"/>
        </w:rPr>
        <w:t xml:space="preserve">1 </w:t>
      </w:r>
      <w:r>
        <w:rPr>
          <w:rFonts w:hint="eastAsia"/>
        </w:rPr>
        <w:t>条</w:t>
      </w:r>
      <w:r>
        <w:rPr>
          <w:rFonts w:hint="eastAsia"/>
        </w:rPr>
        <w:t xml:space="preserve">220kV </w:t>
      </w:r>
      <w:r>
        <w:rPr>
          <w:rFonts w:hint="eastAsia"/>
        </w:rPr>
        <w:t>高压线。</w:t>
      </w:r>
    </w:p>
    <w:p w14:paraId="7DDDFFAF" w14:textId="77777777" w:rsidR="00F71571" w:rsidRDefault="00F71571" w:rsidP="00F71571">
      <w:pPr>
        <w:ind w:firstLine="480"/>
      </w:pPr>
      <w:r>
        <w:rPr>
          <w:rFonts w:hint="eastAsia"/>
        </w:rPr>
        <w:t xml:space="preserve">220kV </w:t>
      </w:r>
      <w:r>
        <w:rPr>
          <w:rFonts w:hint="eastAsia"/>
        </w:rPr>
        <w:t>高压走廊宽度为</w:t>
      </w:r>
      <w:r>
        <w:rPr>
          <w:rFonts w:hint="eastAsia"/>
        </w:rPr>
        <w:t xml:space="preserve">30-40 </w:t>
      </w:r>
      <w:r>
        <w:rPr>
          <w:rFonts w:hint="eastAsia"/>
        </w:rPr>
        <w:t>米，</w:t>
      </w:r>
      <w:r>
        <w:rPr>
          <w:rFonts w:hint="eastAsia"/>
        </w:rPr>
        <w:t xml:space="preserve">110kV </w:t>
      </w:r>
      <w:r>
        <w:rPr>
          <w:rFonts w:hint="eastAsia"/>
        </w:rPr>
        <w:t>高压走廊宽度为</w:t>
      </w:r>
      <w:r>
        <w:rPr>
          <w:rFonts w:hint="eastAsia"/>
        </w:rPr>
        <w:t xml:space="preserve">15-25 </w:t>
      </w:r>
      <w:r>
        <w:rPr>
          <w:rFonts w:hint="eastAsia"/>
        </w:rPr>
        <w:t>米，多回线路共用的高压走廊根据边导线距离共用的原则宽度适当调小。</w:t>
      </w:r>
    </w:p>
    <w:p w14:paraId="48A6D595" w14:textId="77777777" w:rsidR="00F71571" w:rsidRDefault="00F71571" w:rsidP="00F71571">
      <w:pPr>
        <w:ind w:firstLine="480"/>
      </w:pPr>
      <w:r>
        <w:rPr>
          <w:rFonts w:hint="eastAsia"/>
        </w:rPr>
        <w:t>中低压配电网</w:t>
      </w:r>
      <w:proofErr w:type="gramStart"/>
      <w:r>
        <w:rPr>
          <w:rFonts w:hint="eastAsia"/>
        </w:rPr>
        <w:t>除重要</w:t>
      </w:r>
      <w:proofErr w:type="gramEnd"/>
      <w:r>
        <w:rPr>
          <w:rFonts w:hint="eastAsia"/>
        </w:rPr>
        <w:t>的道路和节点外，原则上不采用地埋形式。</w:t>
      </w:r>
    </w:p>
    <w:p w14:paraId="435C9C75" w14:textId="77777777" w:rsidR="00F71571" w:rsidRDefault="00F71571" w:rsidP="00F71571">
      <w:pPr>
        <w:ind w:firstLine="480"/>
      </w:pPr>
      <w:r>
        <w:rPr>
          <w:rFonts w:hint="eastAsia"/>
        </w:rPr>
        <w:t>（</w:t>
      </w:r>
      <w:r>
        <w:rPr>
          <w:rFonts w:hint="eastAsia"/>
        </w:rPr>
        <w:t>4</w:t>
      </w:r>
      <w:r>
        <w:rPr>
          <w:rFonts w:hint="eastAsia"/>
        </w:rPr>
        <w:t>）陆上风电设施</w:t>
      </w:r>
    </w:p>
    <w:p w14:paraId="52EAFA7C" w14:textId="77777777" w:rsidR="00F71571" w:rsidRDefault="00F71571" w:rsidP="00F71571">
      <w:pPr>
        <w:ind w:firstLine="480"/>
      </w:pPr>
      <w:r>
        <w:rPr>
          <w:rFonts w:hint="eastAsia"/>
        </w:rPr>
        <w:t>规划预留陆上风电设施（包括集中式风电和分散式风电）的点位和相关电力通道。本单元</w:t>
      </w:r>
      <w:proofErr w:type="gramStart"/>
      <w:r>
        <w:rPr>
          <w:rFonts w:hint="eastAsia"/>
        </w:rPr>
        <w:t>内结合</w:t>
      </w:r>
      <w:proofErr w:type="gramEnd"/>
      <w:r>
        <w:rPr>
          <w:rFonts w:hint="eastAsia"/>
        </w:rPr>
        <w:t>绿地和非建设用地规划</w:t>
      </w:r>
      <w:r>
        <w:rPr>
          <w:rFonts w:hint="eastAsia"/>
        </w:rPr>
        <w:t xml:space="preserve">5 </w:t>
      </w:r>
      <w:proofErr w:type="gramStart"/>
      <w:r>
        <w:rPr>
          <w:rFonts w:hint="eastAsia"/>
        </w:rPr>
        <w:t>个</w:t>
      </w:r>
      <w:proofErr w:type="gramEnd"/>
      <w:r>
        <w:rPr>
          <w:rFonts w:hint="eastAsia"/>
        </w:rPr>
        <w:t>集中式风电设施，单元外规划</w:t>
      </w:r>
      <w:r>
        <w:rPr>
          <w:rFonts w:hint="eastAsia"/>
        </w:rPr>
        <w:t xml:space="preserve">36 </w:t>
      </w:r>
      <w:proofErr w:type="gramStart"/>
      <w:r>
        <w:rPr>
          <w:rFonts w:hint="eastAsia"/>
        </w:rPr>
        <w:t>个</w:t>
      </w:r>
      <w:proofErr w:type="gramEnd"/>
      <w:r>
        <w:rPr>
          <w:rFonts w:hint="eastAsia"/>
        </w:rPr>
        <w:t>集中式陆上风电设施和</w:t>
      </w:r>
      <w:r>
        <w:rPr>
          <w:rFonts w:hint="eastAsia"/>
        </w:rPr>
        <w:t xml:space="preserve">20 </w:t>
      </w:r>
      <w:proofErr w:type="gramStart"/>
      <w:r>
        <w:rPr>
          <w:rFonts w:hint="eastAsia"/>
        </w:rPr>
        <w:t>个</w:t>
      </w:r>
      <w:proofErr w:type="gramEnd"/>
      <w:r>
        <w:rPr>
          <w:rFonts w:hint="eastAsia"/>
        </w:rPr>
        <w:t>分散式陆上风电设施。</w:t>
      </w:r>
    </w:p>
    <w:p w14:paraId="3E541ECA" w14:textId="77777777" w:rsidR="00F71571" w:rsidRPr="006C5AC4" w:rsidRDefault="00F71571" w:rsidP="00F71571">
      <w:pPr>
        <w:pStyle w:val="a2"/>
        <w:spacing w:before="120" w:after="120"/>
      </w:pPr>
      <w:r w:rsidRPr="006C5AC4">
        <w:rPr>
          <w:rFonts w:hint="eastAsia"/>
        </w:rPr>
        <w:t>通信工程</w:t>
      </w:r>
    </w:p>
    <w:p w14:paraId="3C2E0C91" w14:textId="77777777" w:rsidR="00F71571" w:rsidRDefault="00F71571" w:rsidP="00F71571">
      <w:pPr>
        <w:ind w:firstLine="480"/>
      </w:pPr>
      <w:r>
        <w:rPr>
          <w:rFonts w:hint="eastAsia"/>
        </w:rPr>
        <w:t>（</w:t>
      </w:r>
      <w:r>
        <w:rPr>
          <w:rFonts w:hint="eastAsia"/>
        </w:rPr>
        <w:t>1</w:t>
      </w:r>
      <w:r>
        <w:rPr>
          <w:rFonts w:hint="eastAsia"/>
        </w:rPr>
        <w:t>）容量预测</w:t>
      </w:r>
    </w:p>
    <w:p w14:paraId="494D44EA" w14:textId="24BAAA69" w:rsidR="00F71571" w:rsidRDefault="00F71571" w:rsidP="00F71571">
      <w:pPr>
        <w:ind w:firstLine="480"/>
      </w:pPr>
      <w:r>
        <w:rPr>
          <w:rFonts w:hint="eastAsia"/>
        </w:rPr>
        <w:t>预测规划区范围内固定电话主线约为</w:t>
      </w:r>
      <w:r>
        <w:rPr>
          <w:rFonts w:hint="eastAsia"/>
        </w:rPr>
        <w:t xml:space="preserve">4.92 </w:t>
      </w:r>
      <w:r>
        <w:rPr>
          <w:rFonts w:hint="eastAsia"/>
        </w:rPr>
        <w:t>万门；规划区内移动电话的用户数为</w:t>
      </w:r>
      <w:r>
        <w:rPr>
          <w:rFonts w:hint="eastAsia"/>
        </w:rPr>
        <w:t xml:space="preserve">0.54 </w:t>
      </w:r>
      <w:r>
        <w:rPr>
          <w:rFonts w:hint="eastAsia"/>
        </w:rPr>
        <w:t>万户；规划区内有线用户数为</w:t>
      </w:r>
      <w:r>
        <w:rPr>
          <w:rFonts w:hint="eastAsia"/>
        </w:rPr>
        <w:t xml:space="preserve">0.13 </w:t>
      </w:r>
      <w:r>
        <w:rPr>
          <w:rFonts w:hint="eastAsia"/>
        </w:rPr>
        <w:t>万户；预测宽带用户数量达</w:t>
      </w:r>
      <w:r>
        <w:rPr>
          <w:rFonts w:hint="eastAsia"/>
        </w:rPr>
        <w:t xml:space="preserve">0.14 </w:t>
      </w:r>
      <w:r>
        <w:rPr>
          <w:rFonts w:hint="eastAsia"/>
        </w:rPr>
        <w:t>万户。</w:t>
      </w:r>
    </w:p>
    <w:p w14:paraId="34599196" w14:textId="77777777" w:rsidR="00F71571" w:rsidRDefault="00F71571" w:rsidP="00F71571">
      <w:pPr>
        <w:ind w:firstLine="480"/>
      </w:pPr>
      <w:r>
        <w:rPr>
          <w:rFonts w:hint="eastAsia"/>
        </w:rPr>
        <w:t>（</w:t>
      </w:r>
      <w:r>
        <w:rPr>
          <w:rFonts w:hint="eastAsia"/>
        </w:rPr>
        <w:t>2</w:t>
      </w:r>
      <w:r>
        <w:rPr>
          <w:rFonts w:hint="eastAsia"/>
        </w:rPr>
        <w:t>）通信线路规划</w:t>
      </w:r>
    </w:p>
    <w:p w14:paraId="6B32F364" w14:textId="77777777" w:rsidR="00F71571" w:rsidRDefault="00F71571" w:rsidP="00F71571">
      <w:pPr>
        <w:ind w:firstLine="480"/>
      </w:pPr>
      <w:r>
        <w:rPr>
          <w:rFonts w:hint="eastAsia"/>
        </w:rPr>
        <w:t>规划范围由大丰通信居所、邮政端局提供通信服务，保留现状通信管线。原则上综合通信管沟预埋在道路的西侧、南侧人行道或绿化带内。</w:t>
      </w:r>
    </w:p>
    <w:p w14:paraId="1CB0439C" w14:textId="77777777" w:rsidR="00F71571" w:rsidRDefault="00F71571" w:rsidP="00F71571">
      <w:pPr>
        <w:ind w:firstLine="480"/>
      </w:pPr>
      <w:r>
        <w:rPr>
          <w:rFonts w:hint="eastAsia"/>
        </w:rPr>
        <w:t>（</w:t>
      </w:r>
      <w:r>
        <w:rPr>
          <w:rFonts w:hint="eastAsia"/>
        </w:rPr>
        <w:t>3</w:t>
      </w:r>
      <w:r>
        <w:rPr>
          <w:rFonts w:hint="eastAsia"/>
        </w:rPr>
        <w:t>）通信设施</w:t>
      </w:r>
    </w:p>
    <w:p w14:paraId="311E69F3" w14:textId="77777777" w:rsidR="00F71571" w:rsidRPr="003C169C" w:rsidRDefault="00F71571" w:rsidP="00F71571">
      <w:pPr>
        <w:ind w:firstLine="480"/>
      </w:pPr>
      <w:r>
        <w:rPr>
          <w:rFonts w:hint="eastAsia"/>
        </w:rPr>
        <w:t>规划</w:t>
      </w:r>
      <w:r>
        <w:rPr>
          <w:rFonts w:hint="eastAsia"/>
        </w:rPr>
        <w:t xml:space="preserve">49 </w:t>
      </w:r>
      <w:r>
        <w:rPr>
          <w:rFonts w:hint="eastAsia"/>
        </w:rPr>
        <w:t>处</w:t>
      </w:r>
      <w:r>
        <w:rPr>
          <w:rFonts w:hint="eastAsia"/>
        </w:rPr>
        <w:t xml:space="preserve">5G </w:t>
      </w:r>
      <w:r>
        <w:rPr>
          <w:rFonts w:hint="eastAsia"/>
        </w:rPr>
        <w:t>基站。</w:t>
      </w:r>
    </w:p>
    <w:p w14:paraId="76D3648B" w14:textId="77777777" w:rsidR="00F71571" w:rsidRPr="006C5AC4" w:rsidRDefault="00F71571" w:rsidP="00F71571">
      <w:pPr>
        <w:pStyle w:val="a2"/>
        <w:spacing w:before="120" w:after="120"/>
      </w:pPr>
      <w:r w:rsidRPr="006C5AC4">
        <w:rPr>
          <w:rFonts w:hint="eastAsia"/>
        </w:rPr>
        <w:t>燃气工程</w:t>
      </w:r>
    </w:p>
    <w:p w14:paraId="26C51D76" w14:textId="77777777" w:rsidR="00F71571" w:rsidRDefault="00F71571" w:rsidP="00F71571">
      <w:pPr>
        <w:ind w:firstLine="480"/>
      </w:pPr>
      <w:r>
        <w:rPr>
          <w:rFonts w:hint="eastAsia"/>
        </w:rPr>
        <w:t>（</w:t>
      </w:r>
      <w:r>
        <w:rPr>
          <w:rFonts w:hint="eastAsia"/>
        </w:rPr>
        <w:t>1</w:t>
      </w:r>
      <w:r>
        <w:rPr>
          <w:rFonts w:hint="eastAsia"/>
        </w:rPr>
        <w:t>）燃气气源</w:t>
      </w:r>
    </w:p>
    <w:p w14:paraId="7308002C" w14:textId="6FFBAA97" w:rsidR="00F71571" w:rsidRDefault="00F71571" w:rsidP="00F71571">
      <w:pPr>
        <w:ind w:firstLine="480"/>
      </w:pPr>
      <w:r>
        <w:rPr>
          <w:rFonts w:hint="eastAsia"/>
        </w:rPr>
        <w:t>规划区气源为</w:t>
      </w:r>
      <w:r w:rsidRPr="00F71571">
        <w:rPr>
          <w:rFonts w:hint="eastAsia"/>
        </w:rPr>
        <w:t>大丰港分输站。</w:t>
      </w:r>
    </w:p>
    <w:p w14:paraId="14FB7CB1" w14:textId="77777777" w:rsidR="00F71571" w:rsidRDefault="00F71571" w:rsidP="00F71571">
      <w:pPr>
        <w:ind w:firstLine="480"/>
      </w:pPr>
      <w:r>
        <w:rPr>
          <w:rFonts w:hint="eastAsia"/>
        </w:rPr>
        <w:t>（</w:t>
      </w:r>
      <w:r>
        <w:rPr>
          <w:rFonts w:hint="eastAsia"/>
        </w:rPr>
        <w:t>2</w:t>
      </w:r>
      <w:r>
        <w:rPr>
          <w:rFonts w:hint="eastAsia"/>
        </w:rPr>
        <w:t>）用气量预测</w:t>
      </w:r>
    </w:p>
    <w:p w14:paraId="0EEB4A93" w14:textId="77777777" w:rsidR="00F71571" w:rsidRDefault="00F71571" w:rsidP="00F71571">
      <w:pPr>
        <w:ind w:firstLine="480"/>
      </w:pPr>
      <w:r>
        <w:rPr>
          <w:rFonts w:hint="eastAsia"/>
        </w:rPr>
        <w:t>规划</w:t>
      </w:r>
      <w:bookmarkStart w:id="33" w:name="OLE_LINK84"/>
      <w:r>
        <w:rPr>
          <w:rFonts w:hint="eastAsia"/>
        </w:rPr>
        <w:t>末期总用气量为</w:t>
      </w:r>
      <w:r>
        <w:rPr>
          <w:rFonts w:hint="eastAsia"/>
        </w:rPr>
        <w:t xml:space="preserve">940.63 </w:t>
      </w:r>
      <w:proofErr w:type="gramStart"/>
      <w:r>
        <w:rPr>
          <w:rFonts w:hint="eastAsia"/>
        </w:rPr>
        <w:t>万标准</w:t>
      </w:r>
      <w:proofErr w:type="gramEnd"/>
      <w:r>
        <w:rPr>
          <w:rFonts w:hint="eastAsia"/>
        </w:rPr>
        <w:t>立方米</w:t>
      </w:r>
      <w:r>
        <w:rPr>
          <w:rFonts w:hint="eastAsia"/>
        </w:rPr>
        <w:t>/</w:t>
      </w:r>
      <w:r>
        <w:rPr>
          <w:rFonts w:hint="eastAsia"/>
        </w:rPr>
        <w:t>年</w:t>
      </w:r>
      <w:bookmarkEnd w:id="33"/>
      <w:r>
        <w:rPr>
          <w:rFonts w:hint="eastAsia"/>
        </w:rPr>
        <w:t>。</w:t>
      </w:r>
    </w:p>
    <w:p w14:paraId="7398ACAF" w14:textId="77777777" w:rsidR="00F71571" w:rsidRDefault="00F71571" w:rsidP="00F71571">
      <w:pPr>
        <w:ind w:firstLine="480"/>
      </w:pPr>
      <w:r>
        <w:rPr>
          <w:rFonts w:hint="eastAsia"/>
        </w:rPr>
        <w:t>（</w:t>
      </w:r>
      <w:r>
        <w:rPr>
          <w:rFonts w:hint="eastAsia"/>
        </w:rPr>
        <w:t>3</w:t>
      </w:r>
      <w:r>
        <w:rPr>
          <w:rFonts w:hint="eastAsia"/>
        </w:rPr>
        <w:t>）燃气调压站</w:t>
      </w:r>
    </w:p>
    <w:p w14:paraId="4325BA1F" w14:textId="77777777" w:rsidR="00F71571" w:rsidRDefault="00F71571" w:rsidP="00F71571">
      <w:pPr>
        <w:ind w:firstLine="480"/>
      </w:pPr>
      <w:r>
        <w:rPr>
          <w:rFonts w:hint="eastAsia"/>
        </w:rPr>
        <w:lastRenderedPageBreak/>
        <w:t>保留现状</w:t>
      </w:r>
      <w:r>
        <w:rPr>
          <w:rFonts w:hint="eastAsia"/>
        </w:rPr>
        <w:t xml:space="preserve">2 </w:t>
      </w:r>
      <w:r>
        <w:rPr>
          <w:rFonts w:hint="eastAsia"/>
        </w:rPr>
        <w:t>处燃气调压站，分别为北大荒调压站和英茂糖业调压站，均为厂内配建；规划新增</w:t>
      </w:r>
      <w:r>
        <w:rPr>
          <w:rFonts w:hint="eastAsia"/>
        </w:rPr>
        <w:t xml:space="preserve">1 </w:t>
      </w:r>
      <w:r>
        <w:rPr>
          <w:rFonts w:hint="eastAsia"/>
        </w:rPr>
        <w:t>处燃气调压站，为盐城工业园调压站，为厂内配建，无独立用地。</w:t>
      </w:r>
    </w:p>
    <w:p w14:paraId="19621D8B" w14:textId="77777777" w:rsidR="00F71571" w:rsidRDefault="00F71571" w:rsidP="00F71571">
      <w:pPr>
        <w:ind w:firstLine="480"/>
      </w:pPr>
      <w:r>
        <w:rPr>
          <w:rFonts w:hint="eastAsia"/>
        </w:rPr>
        <w:t>（</w:t>
      </w:r>
      <w:r>
        <w:rPr>
          <w:rFonts w:hint="eastAsia"/>
        </w:rPr>
        <w:t>4</w:t>
      </w:r>
      <w:r>
        <w:rPr>
          <w:rFonts w:hint="eastAsia"/>
        </w:rPr>
        <w:t>）管网输配</w:t>
      </w:r>
    </w:p>
    <w:p w14:paraId="64140EA6" w14:textId="77777777" w:rsidR="00F71571" w:rsidRDefault="00F71571" w:rsidP="00F71571">
      <w:pPr>
        <w:ind w:firstLine="480"/>
      </w:pPr>
      <w:r>
        <w:rPr>
          <w:rFonts w:ascii="宋体" w:hAnsi="宋体" w:hint="eastAsia"/>
        </w:rPr>
        <w:t>①</w:t>
      </w:r>
      <w:r>
        <w:rPr>
          <w:rFonts w:hint="eastAsia"/>
        </w:rPr>
        <w:t>压力机制</w:t>
      </w:r>
    </w:p>
    <w:p w14:paraId="7082D623" w14:textId="77777777" w:rsidR="00F71571" w:rsidRDefault="00F71571" w:rsidP="00F71571">
      <w:pPr>
        <w:ind w:firstLine="480"/>
      </w:pPr>
      <w:r>
        <w:rPr>
          <w:rFonts w:hint="eastAsia"/>
        </w:rPr>
        <w:t>规划区燃气输配系统压力级制为高压</w:t>
      </w:r>
      <w:r>
        <w:rPr>
          <w:rFonts w:hint="eastAsia"/>
        </w:rPr>
        <w:t>A</w:t>
      </w:r>
      <w:r>
        <w:rPr>
          <w:rFonts w:hint="eastAsia"/>
        </w:rPr>
        <w:t>、中压</w:t>
      </w:r>
      <w:r>
        <w:rPr>
          <w:rFonts w:hint="eastAsia"/>
        </w:rPr>
        <w:t>A</w:t>
      </w:r>
      <w:r>
        <w:rPr>
          <w:rFonts w:hint="eastAsia"/>
        </w:rPr>
        <w:t>、低压三级压力级制。中压管网起端压力不高于</w:t>
      </w:r>
      <w:r>
        <w:rPr>
          <w:rFonts w:hint="eastAsia"/>
        </w:rPr>
        <w:t xml:space="preserve">0.4 </w:t>
      </w:r>
      <w:r>
        <w:rPr>
          <w:rFonts w:hint="eastAsia"/>
        </w:rPr>
        <w:t>兆帕，末端压力不小于</w:t>
      </w:r>
      <w:r>
        <w:rPr>
          <w:rFonts w:hint="eastAsia"/>
        </w:rPr>
        <w:t xml:space="preserve">0.2 </w:t>
      </w:r>
      <w:r>
        <w:rPr>
          <w:rFonts w:hint="eastAsia"/>
        </w:rPr>
        <w:t>兆帕。低压管网供气压力为</w:t>
      </w:r>
      <w:r>
        <w:rPr>
          <w:rFonts w:hint="eastAsia"/>
        </w:rPr>
        <w:t>2500-3000</w:t>
      </w:r>
      <w:r>
        <w:rPr>
          <w:rFonts w:hint="eastAsia"/>
        </w:rPr>
        <w:t>帕。</w:t>
      </w:r>
    </w:p>
    <w:p w14:paraId="665DE2C4" w14:textId="77777777" w:rsidR="00F71571" w:rsidRDefault="00F71571" w:rsidP="00F71571">
      <w:pPr>
        <w:ind w:firstLine="480"/>
      </w:pPr>
      <w:r>
        <w:rPr>
          <w:rFonts w:ascii="宋体" w:hAnsi="宋体" w:hint="eastAsia"/>
        </w:rPr>
        <w:t>②</w:t>
      </w:r>
      <w:r>
        <w:rPr>
          <w:rFonts w:hint="eastAsia"/>
        </w:rPr>
        <w:t xml:space="preserve"> </w:t>
      </w:r>
      <w:r>
        <w:rPr>
          <w:rFonts w:hint="eastAsia"/>
        </w:rPr>
        <w:t>供气方式</w:t>
      </w:r>
    </w:p>
    <w:p w14:paraId="3AD16254" w14:textId="77777777" w:rsidR="00F71571" w:rsidRDefault="00F71571" w:rsidP="00F71571">
      <w:pPr>
        <w:ind w:firstLine="480"/>
      </w:pPr>
      <w:r>
        <w:rPr>
          <w:rFonts w:hint="eastAsia"/>
        </w:rPr>
        <w:t>城市天然气输配系</w:t>
      </w:r>
      <w:proofErr w:type="gramStart"/>
      <w:r>
        <w:rPr>
          <w:rFonts w:hint="eastAsia"/>
        </w:rPr>
        <w:t>统采取</w:t>
      </w:r>
      <w:proofErr w:type="gramEnd"/>
      <w:r>
        <w:rPr>
          <w:rFonts w:hint="eastAsia"/>
        </w:rPr>
        <w:t>高压输气，中低压配气的供气方式。</w:t>
      </w:r>
    </w:p>
    <w:p w14:paraId="0DB6044A" w14:textId="77777777" w:rsidR="00F71571" w:rsidRDefault="00F71571" w:rsidP="00F71571">
      <w:pPr>
        <w:ind w:firstLine="480"/>
      </w:pPr>
      <w:r>
        <w:rPr>
          <w:rFonts w:ascii="宋体" w:hAnsi="宋体" w:hint="eastAsia"/>
        </w:rPr>
        <w:t>③</w:t>
      </w:r>
      <w:r>
        <w:rPr>
          <w:rFonts w:hint="eastAsia"/>
        </w:rPr>
        <w:t xml:space="preserve"> </w:t>
      </w:r>
      <w:r>
        <w:rPr>
          <w:rFonts w:hint="eastAsia"/>
        </w:rPr>
        <w:t>管网布置</w:t>
      </w:r>
    </w:p>
    <w:p w14:paraId="1ACF4135" w14:textId="24CC62FC" w:rsidR="00F71571" w:rsidRDefault="00F71571" w:rsidP="00F71571">
      <w:pPr>
        <w:ind w:firstLine="480"/>
      </w:pPr>
      <w:r>
        <w:rPr>
          <w:rFonts w:hint="eastAsia"/>
        </w:rPr>
        <w:t>中压干</w:t>
      </w:r>
      <w:proofErr w:type="gramStart"/>
      <w:r>
        <w:rPr>
          <w:rFonts w:hint="eastAsia"/>
        </w:rPr>
        <w:t>管呈环枝结合状</w:t>
      </w:r>
      <w:proofErr w:type="gramEnd"/>
      <w:r>
        <w:rPr>
          <w:rFonts w:hint="eastAsia"/>
        </w:rPr>
        <w:t>布置，低压管网布置尽量成环。沿干道布置</w:t>
      </w:r>
      <w:r>
        <w:rPr>
          <w:rFonts w:hint="eastAsia"/>
        </w:rPr>
        <w:t>De160</w:t>
      </w:r>
      <w:r>
        <w:rPr>
          <w:rFonts w:hint="eastAsia"/>
        </w:rPr>
        <w:t>—</w:t>
      </w:r>
      <w:r>
        <w:rPr>
          <w:rFonts w:hint="eastAsia"/>
        </w:rPr>
        <w:t>De315</w:t>
      </w:r>
      <w:r>
        <w:rPr>
          <w:rFonts w:hint="eastAsia"/>
        </w:rPr>
        <w:t>中压管，直埋敷设，一般敷设于道路的西侧或北侧。</w:t>
      </w:r>
    </w:p>
    <w:p w14:paraId="1C055C2F" w14:textId="77777777" w:rsidR="00F71571" w:rsidRPr="006C5AC4" w:rsidRDefault="00F71571" w:rsidP="00F71571">
      <w:pPr>
        <w:pStyle w:val="a2"/>
        <w:spacing w:before="120" w:after="120"/>
      </w:pPr>
      <w:r w:rsidRPr="006C5AC4">
        <w:rPr>
          <w:rFonts w:hint="eastAsia"/>
        </w:rPr>
        <w:t>供热工程</w:t>
      </w:r>
    </w:p>
    <w:p w14:paraId="14AE26F5" w14:textId="77777777" w:rsidR="00F71571" w:rsidRDefault="00F71571" w:rsidP="00F71571">
      <w:pPr>
        <w:ind w:firstLine="480"/>
      </w:pPr>
      <w:bookmarkStart w:id="34" w:name="_Hlk234846451"/>
      <w:r>
        <w:rPr>
          <w:rFonts w:hint="eastAsia"/>
        </w:rPr>
        <w:t>（</w:t>
      </w:r>
      <w:r>
        <w:rPr>
          <w:rFonts w:hint="eastAsia"/>
        </w:rPr>
        <w:t>1</w:t>
      </w:r>
      <w:r>
        <w:rPr>
          <w:rFonts w:hint="eastAsia"/>
        </w:rPr>
        <w:t>）热源</w:t>
      </w:r>
    </w:p>
    <w:p w14:paraId="78193B19" w14:textId="77777777" w:rsidR="00F71571" w:rsidRDefault="00F71571" w:rsidP="00F71571">
      <w:pPr>
        <w:ind w:firstLine="480"/>
      </w:pPr>
      <w:r>
        <w:rPr>
          <w:rFonts w:hint="eastAsia"/>
        </w:rPr>
        <w:t>单元内无热源，主要是单元外的丰源热电</w:t>
      </w:r>
      <w:proofErr w:type="gramStart"/>
      <w:r>
        <w:rPr>
          <w:rFonts w:hint="eastAsia"/>
        </w:rPr>
        <w:t>一</w:t>
      </w:r>
      <w:proofErr w:type="gramEnd"/>
      <w:r>
        <w:rPr>
          <w:rFonts w:hint="eastAsia"/>
        </w:rPr>
        <w:t>厂区和热电联厂二厂区作为主热源，凌云海热电厂和</w:t>
      </w:r>
      <w:proofErr w:type="gramStart"/>
      <w:r>
        <w:rPr>
          <w:rFonts w:hint="eastAsia"/>
        </w:rPr>
        <w:t>联鑫</w:t>
      </w:r>
      <w:proofErr w:type="gramEnd"/>
      <w:r>
        <w:rPr>
          <w:rFonts w:hint="eastAsia"/>
        </w:rPr>
        <w:t>钢铁作为辅助热源。</w:t>
      </w:r>
    </w:p>
    <w:p w14:paraId="7AFD33D3" w14:textId="77777777" w:rsidR="00F71571" w:rsidRDefault="00F71571" w:rsidP="00F71571">
      <w:pPr>
        <w:ind w:firstLine="480"/>
      </w:pPr>
      <w:r>
        <w:rPr>
          <w:rFonts w:hint="eastAsia"/>
        </w:rPr>
        <w:t>（</w:t>
      </w:r>
      <w:r>
        <w:rPr>
          <w:rFonts w:hint="eastAsia"/>
        </w:rPr>
        <w:t>2</w:t>
      </w:r>
      <w:r>
        <w:rPr>
          <w:rFonts w:hint="eastAsia"/>
        </w:rPr>
        <w:t>）热负荷</w:t>
      </w:r>
    </w:p>
    <w:p w14:paraId="5EBA2EB2" w14:textId="77777777" w:rsidR="00F71571" w:rsidRDefault="00F71571" w:rsidP="00F71571">
      <w:pPr>
        <w:ind w:firstLine="480"/>
      </w:pPr>
      <w:r>
        <w:rPr>
          <w:rFonts w:hint="eastAsia"/>
        </w:rPr>
        <w:t>由于港区的工业的门类、规模及工艺情况具有不确定性，规划中对工业用地热负荷按地</w:t>
      </w:r>
      <w:proofErr w:type="gramStart"/>
      <w:r>
        <w:rPr>
          <w:rFonts w:hint="eastAsia"/>
        </w:rPr>
        <w:t>均指标</w:t>
      </w:r>
      <w:proofErr w:type="gramEnd"/>
      <w:r>
        <w:rPr>
          <w:rFonts w:hint="eastAsia"/>
        </w:rPr>
        <w:t>估算热负荷，每公顷热负荷取</w:t>
      </w:r>
      <w:r>
        <w:rPr>
          <w:rFonts w:hint="eastAsia"/>
        </w:rPr>
        <w:t xml:space="preserve"> 0.3 </w:t>
      </w:r>
      <w:r>
        <w:rPr>
          <w:rFonts w:hint="eastAsia"/>
        </w:rPr>
        <w:t>吨</w:t>
      </w:r>
      <w:r>
        <w:rPr>
          <w:rFonts w:hint="eastAsia"/>
        </w:rPr>
        <w:t>/</w:t>
      </w:r>
      <w:r>
        <w:rPr>
          <w:rFonts w:hint="eastAsia"/>
        </w:rPr>
        <w:t>时，按照</w:t>
      </w:r>
      <w:r>
        <w:rPr>
          <w:rFonts w:hint="eastAsia"/>
        </w:rPr>
        <w:t>40%</w:t>
      </w:r>
      <w:r>
        <w:rPr>
          <w:rFonts w:hint="eastAsia"/>
        </w:rPr>
        <w:t>的工业企业采用集中供热。预测远期</w:t>
      </w:r>
      <w:proofErr w:type="gramStart"/>
      <w:r>
        <w:rPr>
          <w:rFonts w:hint="eastAsia"/>
        </w:rPr>
        <w:t>最</w:t>
      </w:r>
      <w:proofErr w:type="gramEnd"/>
      <w:r>
        <w:rPr>
          <w:rFonts w:hint="eastAsia"/>
        </w:rPr>
        <w:t>高热负荷为</w:t>
      </w:r>
      <w:r>
        <w:rPr>
          <w:rFonts w:hint="eastAsia"/>
        </w:rPr>
        <w:t xml:space="preserve">68.02 </w:t>
      </w:r>
      <w:r>
        <w:rPr>
          <w:rFonts w:hint="eastAsia"/>
        </w:rPr>
        <w:t>吨</w:t>
      </w:r>
      <w:r>
        <w:rPr>
          <w:rFonts w:hint="eastAsia"/>
        </w:rPr>
        <w:t>/</w:t>
      </w:r>
      <w:r>
        <w:rPr>
          <w:rFonts w:hint="eastAsia"/>
        </w:rPr>
        <w:t>时。</w:t>
      </w:r>
    </w:p>
    <w:p w14:paraId="279E450C" w14:textId="77777777" w:rsidR="00F71571" w:rsidRDefault="00F71571" w:rsidP="00F71571">
      <w:pPr>
        <w:ind w:firstLine="480"/>
      </w:pPr>
      <w:r>
        <w:rPr>
          <w:rFonts w:hint="eastAsia"/>
        </w:rPr>
        <w:t>（</w:t>
      </w:r>
      <w:r>
        <w:rPr>
          <w:rFonts w:hint="eastAsia"/>
        </w:rPr>
        <w:t>3</w:t>
      </w:r>
      <w:r>
        <w:rPr>
          <w:rFonts w:hint="eastAsia"/>
        </w:rPr>
        <w:t>）管网输配</w:t>
      </w:r>
    </w:p>
    <w:p w14:paraId="7DCBA3CA" w14:textId="3863FFFB" w:rsidR="00F71571" w:rsidRDefault="00F71571" w:rsidP="00F71571">
      <w:pPr>
        <w:ind w:firstLine="480"/>
      </w:pPr>
      <w:r>
        <w:rPr>
          <w:rFonts w:hint="eastAsia"/>
        </w:rPr>
        <w:t>单元内新增规划供热管道，位于宁波港路、规划一路、华山路、中港大道和长白山路。</w:t>
      </w:r>
    </w:p>
    <w:bookmarkEnd w:id="34"/>
    <w:p w14:paraId="085772B3" w14:textId="77777777" w:rsidR="00F71571" w:rsidRPr="006C5AC4" w:rsidRDefault="00F71571" w:rsidP="00F71571">
      <w:pPr>
        <w:pStyle w:val="a2"/>
        <w:spacing w:before="120" w:after="120"/>
      </w:pPr>
      <w:r w:rsidRPr="006C5AC4">
        <w:rPr>
          <w:rFonts w:hint="eastAsia"/>
        </w:rPr>
        <w:t>环卫工程规划</w:t>
      </w:r>
    </w:p>
    <w:p w14:paraId="1DD7E950" w14:textId="77777777" w:rsidR="00F71571" w:rsidRDefault="00F71571" w:rsidP="00F71571">
      <w:pPr>
        <w:ind w:firstLine="480"/>
      </w:pPr>
      <w:bookmarkStart w:id="35" w:name="_Hlk234846511"/>
      <w:r>
        <w:rPr>
          <w:rFonts w:hint="eastAsia"/>
        </w:rPr>
        <w:t>（</w:t>
      </w:r>
      <w:r>
        <w:rPr>
          <w:rFonts w:hint="eastAsia"/>
        </w:rPr>
        <w:t>1</w:t>
      </w:r>
      <w:r>
        <w:rPr>
          <w:rFonts w:hint="eastAsia"/>
        </w:rPr>
        <w:t>）垃圾量预测</w:t>
      </w:r>
    </w:p>
    <w:p w14:paraId="7F1E62F2" w14:textId="77777777" w:rsidR="00F71571" w:rsidRDefault="00F71571" w:rsidP="00F71571">
      <w:pPr>
        <w:ind w:firstLine="480"/>
      </w:pPr>
      <w:r>
        <w:rPr>
          <w:rFonts w:hint="eastAsia"/>
        </w:rPr>
        <w:t>预测生活垃圾总量</w:t>
      </w:r>
      <w:r>
        <w:rPr>
          <w:rFonts w:hint="eastAsia"/>
        </w:rPr>
        <w:t xml:space="preserve">4.5 </w:t>
      </w:r>
      <w:r>
        <w:rPr>
          <w:rFonts w:hint="eastAsia"/>
        </w:rPr>
        <w:t>吨</w:t>
      </w:r>
      <w:r>
        <w:rPr>
          <w:rFonts w:hint="eastAsia"/>
        </w:rPr>
        <w:t>/</w:t>
      </w:r>
      <w:r>
        <w:rPr>
          <w:rFonts w:hint="eastAsia"/>
        </w:rPr>
        <w:t>日。</w:t>
      </w:r>
    </w:p>
    <w:p w14:paraId="4BC6E9A8" w14:textId="77777777" w:rsidR="00F71571" w:rsidRDefault="00F71571" w:rsidP="00F71571">
      <w:pPr>
        <w:ind w:firstLine="480"/>
      </w:pPr>
      <w:r>
        <w:rPr>
          <w:rFonts w:hint="eastAsia"/>
        </w:rPr>
        <w:lastRenderedPageBreak/>
        <w:t>（</w:t>
      </w:r>
      <w:r>
        <w:rPr>
          <w:rFonts w:hint="eastAsia"/>
        </w:rPr>
        <w:t>2</w:t>
      </w:r>
      <w:r>
        <w:rPr>
          <w:rFonts w:hint="eastAsia"/>
        </w:rPr>
        <w:t>）垃圾转运</w:t>
      </w:r>
    </w:p>
    <w:p w14:paraId="28FEA2BB" w14:textId="77777777" w:rsidR="00F71571" w:rsidRDefault="00F71571" w:rsidP="00F71571">
      <w:pPr>
        <w:ind w:firstLine="480"/>
      </w:pPr>
      <w:r>
        <w:rPr>
          <w:rFonts w:hint="eastAsia"/>
        </w:rPr>
        <w:t>规划</w:t>
      </w:r>
      <w:r>
        <w:rPr>
          <w:rFonts w:hint="eastAsia"/>
        </w:rPr>
        <w:t xml:space="preserve">1 </w:t>
      </w:r>
      <w:r>
        <w:rPr>
          <w:rFonts w:hint="eastAsia"/>
        </w:rPr>
        <w:t>处垃圾转运站。规划区内的生活垃圾，由垃圾收集点送至垃圾转运站后进一步处理，工业垃圾由第三方公司转运后集中处理。</w:t>
      </w:r>
    </w:p>
    <w:p w14:paraId="4BB5AB76" w14:textId="77777777" w:rsidR="00F71571" w:rsidRDefault="00F71571" w:rsidP="00F71571">
      <w:pPr>
        <w:ind w:firstLine="480"/>
      </w:pPr>
      <w:r>
        <w:rPr>
          <w:rFonts w:hint="eastAsia"/>
        </w:rPr>
        <w:t>（</w:t>
      </w:r>
      <w:r>
        <w:rPr>
          <w:rFonts w:hint="eastAsia"/>
        </w:rPr>
        <w:t>3</w:t>
      </w:r>
      <w:r>
        <w:rPr>
          <w:rFonts w:hint="eastAsia"/>
        </w:rPr>
        <w:t>）其他环卫设施</w:t>
      </w:r>
    </w:p>
    <w:p w14:paraId="137FAB4E" w14:textId="77777777" w:rsidR="00F71571" w:rsidRDefault="00F71571" w:rsidP="00F71571">
      <w:pPr>
        <w:ind w:firstLine="480"/>
      </w:pPr>
      <w:r>
        <w:rPr>
          <w:rFonts w:hint="eastAsia"/>
        </w:rPr>
        <w:t>规划新增</w:t>
      </w:r>
      <w:r>
        <w:rPr>
          <w:rFonts w:hint="eastAsia"/>
        </w:rPr>
        <w:t xml:space="preserve">1 </w:t>
      </w:r>
      <w:r>
        <w:rPr>
          <w:rFonts w:hint="eastAsia"/>
        </w:rPr>
        <w:t>座公厕，位于上海港路以东、大丰海堤以南。</w:t>
      </w:r>
    </w:p>
    <w:p w14:paraId="23DB9638" w14:textId="77777777" w:rsidR="00F71571" w:rsidRDefault="00F71571" w:rsidP="00F71571">
      <w:pPr>
        <w:pStyle w:val="a2"/>
        <w:spacing w:before="120" w:after="120"/>
      </w:pPr>
      <w:r>
        <w:rPr>
          <w:rFonts w:hint="eastAsia"/>
        </w:rPr>
        <w:t>消防工程</w:t>
      </w:r>
    </w:p>
    <w:p w14:paraId="3A1EB5BD" w14:textId="77777777" w:rsidR="00F71571" w:rsidRDefault="00F71571" w:rsidP="00F71571">
      <w:pPr>
        <w:ind w:firstLine="480"/>
      </w:pPr>
      <w:r>
        <w:rPr>
          <w:rFonts w:hint="eastAsia"/>
        </w:rPr>
        <w:t>（</w:t>
      </w:r>
      <w:r>
        <w:rPr>
          <w:rFonts w:hint="eastAsia"/>
        </w:rPr>
        <w:t>1</w:t>
      </w:r>
      <w:r>
        <w:rPr>
          <w:rFonts w:hint="eastAsia"/>
        </w:rPr>
        <w:t>）消防站</w:t>
      </w:r>
    </w:p>
    <w:p w14:paraId="472EF3DE" w14:textId="77777777" w:rsidR="00F71571" w:rsidRDefault="00F71571" w:rsidP="00F71571">
      <w:pPr>
        <w:ind w:firstLine="480"/>
      </w:pPr>
      <w:r>
        <w:rPr>
          <w:rFonts w:hint="eastAsia"/>
        </w:rPr>
        <w:t>规划范围新增粮食物流产业园消防站</w:t>
      </w:r>
      <w:r>
        <w:rPr>
          <w:rFonts w:hint="eastAsia"/>
        </w:rPr>
        <w:t xml:space="preserve">1 </w:t>
      </w:r>
      <w:r>
        <w:rPr>
          <w:rFonts w:hint="eastAsia"/>
        </w:rPr>
        <w:t>处，位于</w:t>
      </w:r>
      <w:proofErr w:type="gramStart"/>
      <w:r>
        <w:rPr>
          <w:rFonts w:hint="eastAsia"/>
        </w:rPr>
        <w:t>渭</w:t>
      </w:r>
      <w:proofErr w:type="gramEnd"/>
      <w:r>
        <w:rPr>
          <w:rFonts w:hint="eastAsia"/>
        </w:rPr>
        <w:t>水路以北、太行山路以东的地块，占地面积</w:t>
      </w:r>
      <w:r>
        <w:rPr>
          <w:rFonts w:hint="eastAsia"/>
        </w:rPr>
        <w:t xml:space="preserve">0.63 </w:t>
      </w:r>
      <w:r>
        <w:rPr>
          <w:rFonts w:hint="eastAsia"/>
        </w:rPr>
        <w:t>公顷。</w:t>
      </w:r>
    </w:p>
    <w:p w14:paraId="6F4E6E2D" w14:textId="77777777" w:rsidR="00F71571" w:rsidRDefault="00F71571" w:rsidP="00F71571">
      <w:pPr>
        <w:ind w:firstLine="480"/>
      </w:pPr>
      <w:r>
        <w:rPr>
          <w:rFonts w:hint="eastAsia"/>
        </w:rPr>
        <w:t>（</w:t>
      </w:r>
      <w:r>
        <w:rPr>
          <w:rFonts w:hint="eastAsia"/>
        </w:rPr>
        <w:t>2</w:t>
      </w:r>
      <w:r>
        <w:rPr>
          <w:rFonts w:hint="eastAsia"/>
        </w:rPr>
        <w:t>）消防水源</w:t>
      </w:r>
    </w:p>
    <w:p w14:paraId="2EE5AF15" w14:textId="77777777" w:rsidR="00F71571" w:rsidRDefault="00F71571" w:rsidP="00F71571">
      <w:pPr>
        <w:ind w:firstLine="480"/>
      </w:pPr>
      <w:r>
        <w:rPr>
          <w:rFonts w:hint="eastAsia"/>
        </w:rPr>
        <w:t>主要依靠城市供水管网、消防水池，同时应充分利用河道、水库等自然水体，并修建通向水体的消防车道和取水设施，以满足大面积灭火的要求。</w:t>
      </w:r>
    </w:p>
    <w:p w14:paraId="3C7A807C" w14:textId="77777777" w:rsidR="00F71571" w:rsidRDefault="00F71571" w:rsidP="00F71571">
      <w:pPr>
        <w:ind w:firstLine="480"/>
      </w:pPr>
      <w:r>
        <w:rPr>
          <w:rFonts w:hint="eastAsia"/>
        </w:rPr>
        <w:t>（</w:t>
      </w:r>
      <w:r>
        <w:rPr>
          <w:rFonts w:hint="eastAsia"/>
        </w:rPr>
        <w:t>3</w:t>
      </w:r>
      <w:r>
        <w:rPr>
          <w:rFonts w:hint="eastAsia"/>
        </w:rPr>
        <w:t>）消防道路</w:t>
      </w:r>
    </w:p>
    <w:p w14:paraId="429FF64E" w14:textId="77777777" w:rsidR="00F71571" w:rsidRDefault="00F71571" w:rsidP="00F71571">
      <w:pPr>
        <w:ind w:firstLine="480"/>
      </w:pPr>
      <w:r>
        <w:rPr>
          <w:rFonts w:hint="eastAsia"/>
        </w:rPr>
        <w:t>应结合城市道路规划，统一建设。一般消防车通道的宽度不应小于</w:t>
      </w:r>
      <w:r>
        <w:rPr>
          <w:rFonts w:hint="eastAsia"/>
        </w:rPr>
        <w:t xml:space="preserve">4 </w:t>
      </w:r>
      <w:r>
        <w:rPr>
          <w:rFonts w:hint="eastAsia"/>
        </w:rPr>
        <w:t>米，高层建筑的消防车通道宽度不应小于</w:t>
      </w:r>
      <w:r>
        <w:rPr>
          <w:rFonts w:hint="eastAsia"/>
        </w:rPr>
        <w:t xml:space="preserve">4 </w:t>
      </w:r>
      <w:r>
        <w:rPr>
          <w:rFonts w:hint="eastAsia"/>
        </w:rPr>
        <w:t>米，其净空高度不应低于</w:t>
      </w:r>
      <w:r>
        <w:rPr>
          <w:rFonts w:hint="eastAsia"/>
        </w:rPr>
        <w:t xml:space="preserve">4 </w:t>
      </w:r>
      <w:r>
        <w:rPr>
          <w:rFonts w:hint="eastAsia"/>
        </w:rPr>
        <w:t>米，与建筑外墙宜大于</w:t>
      </w:r>
      <w:r>
        <w:rPr>
          <w:rFonts w:hint="eastAsia"/>
        </w:rPr>
        <w:t xml:space="preserve">5 </w:t>
      </w:r>
      <w:r>
        <w:rPr>
          <w:rFonts w:hint="eastAsia"/>
        </w:rPr>
        <w:t>米；路面上净空高度不应低于</w:t>
      </w:r>
      <w:r>
        <w:rPr>
          <w:rFonts w:hint="eastAsia"/>
        </w:rPr>
        <w:t xml:space="preserve">5 </w:t>
      </w:r>
      <w:r>
        <w:rPr>
          <w:rFonts w:hint="eastAsia"/>
        </w:rPr>
        <w:t>米，路面内缘转弯半径不宜小于</w:t>
      </w:r>
      <w:r>
        <w:rPr>
          <w:rFonts w:hint="eastAsia"/>
        </w:rPr>
        <w:t xml:space="preserve">12 </w:t>
      </w:r>
      <w:r>
        <w:rPr>
          <w:rFonts w:hint="eastAsia"/>
        </w:rPr>
        <w:t>米。</w:t>
      </w:r>
    </w:p>
    <w:bookmarkEnd w:id="35"/>
    <w:p w14:paraId="0DB8DF56" w14:textId="77777777" w:rsidR="00F71571" w:rsidRPr="006C5AC4" w:rsidRDefault="00F71571" w:rsidP="00F71571">
      <w:pPr>
        <w:pStyle w:val="a2"/>
        <w:spacing w:before="120" w:after="120"/>
      </w:pPr>
      <w:r w:rsidRPr="006C5AC4">
        <w:rPr>
          <w:rFonts w:hint="eastAsia"/>
        </w:rPr>
        <w:t>综合交通规划</w:t>
      </w:r>
    </w:p>
    <w:p w14:paraId="085CA749" w14:textId="77777777" w:rsidR="00F71571" w:rsidRDefault="00F71571" w:rsidP="00F71571">
      <w:pPr>
        <w:ind w:firstLine="480"/>
      </w:pPr>
      <w:r>
        <w:rPr>
          <w:rFonts w:hint="eastAsia"/>
        </w:rPr>
        <w:t>（</w:t>
      </w:r>
      <w:r>
        <w:rPr>
          <w:rFonts w:hint="eastAsia"/>
        </w:rPr>
        <w:t>1</w:t>
      </w:r>
      <w:r>
        <w:rPr>
          <w:rFonts w:hint="eastAsia"/>
        </w:rPr>
        <w:t>）对外交通</w:t>
      </w:r>
    </w:p>
    <w:p w14:paraId="658A421B" w14:textId="77777777" w:rsidR="00F71571" w:rsidRDefault="00F71571" w:rsidP="00F71571">
      <w:pPr>
        <w:ind w:firstLine="480"/>
      </w:pPr>
      <w:r>
        <w:rPr>
          <w:rFonts w:hint="eastAsia"/>
        </w:rPr>
        <w:t>园区对外联系通道为盐</w:t>
      </w:r>
      <w:proofErr w:type="gramStart"/>
      <w:r>
        <w:rPr>
          <w:rFonts w:hint="eastAsia"/>
        </w:rPr>
        <w:t>洛</w:t>
      </w:r>
      <w:proofErr w:type="gramEnd"/>
      <w:r>
        <w:rPr>
          <w:rFonts w:hint="eastAsia"/>
        </w:rPr>
        <w:t>高速（</w:t>
      </w:r>
      <w:r>
        <w:rPr>
          <w:rFonts w:hint="eastAsia"/>
        </w:rPr>
        <w:t>G1516</w:t>
      </w:r>
      <w:r>
        <w:rPr>
          <w:rFonts w:hint="eastAsia"/>
        </w:rPr>
        <w:t>）和通港大道（</w:t>
      </w:r>
      <w:r>
        <w:rPr>
          <w:rFonts w:hint="eastAsia"/>
        </w:rPr>
        <w:t>G343</w:t>
      </w:r>
      <w:r>
        <w:rPr>
          <w:rFonts w:hint="eastAsia"/>
        </w:rPr>
        <w:t>），其中盐</w:t>
      </w:r>
      <w:proofErr w:type="gramStart"/>
      <w:r>
        <w:rPr>
          <w:rFonts w:hint="eastAsia"/>
        </w:rPr>
        <w:t>洛</w:t>
      </w:r>
      <w:proofErr w:type="gramEnd"/>
      <w:r>
        <w:rPr>
          <w:rFonts w:hint="eastAsia"/>
        </w:rPr>
        <w:t>高速和通港大道为均为东西向通道，盐</w:t>
      </w:r>
      <w:proofErr w:type="gramStart"/>
      <w:r>
        <w:rPr>
          <w:rFonts w:hint="eastAsia"/>
        </w:rPr>
        <w:t>洛</w:t>
      </w:r>
      <w:proofErr w:type="gramEnd"/>
      <w:r>
        <w:rPr>
          <w:rFonts w:hint="eastAsia"/>
        </w:rPr>
        <w:t>通道向西联系盐城市区，通港大道向西联系大丰区主城区。</w:t>
      </w:r>
    </w:p>
    <w:p w14:paraId="0416F48E" w14:textId="77777777" w:rsidR="00F71571" w:rsidRDefault="00F71571" w:rsidP="00F71571">
      <w:pPr>
        <w:ind w:firstLine="480"/>
      </w:pPr>
      <w:r>
        <w:rPr>
          <w:rFonts w:hint="eastAsia"/>
        </w:rPr>
        <w:t>（</w:t>
      </w:r>
      <w:r>
        <w:rPr>
          <w:rFonts w:hint="eastAsia"/>
        </w:rPr>
        <w:t>2</w:t>
      </w:r>
      <w:r>
        <w:rPr>
          <w:rFonts w:hint="eastAsia"/>
        </w:rPr>
        <w:t>）道路系统</w:t>
      </w:r>
    </w:p>
    <w:p w14:paraId="7FB0B0E4" w14:textId="77777777" w:rsidR="00F71571" w:rsidRDefault="00F71571" w:rsidP="00F71571">
      <w:pPr>
        <w:ind w:firstLine="480"/>
      </w:pPr>
      <w:r>
        <w:rPr>
          <w:rFonts w:hint="eastAsia"/>
        </w:rPr>
        <w:t>规划路网结构分为快速路、主干路、次干路、支路四个等级。</w:t>
      </w:r>
    </w:p>
    <w:p w14:paraId="387F1BB5" w14:textId="77777777" w:rsidR="00F71571" w:rsidRDefault="00F71571" w:rsidP="00F71571">
      <w:pPr>
        <w:ind w:firstLine="480"/>
      </w:pPr>
      <w:r>
        <w:rPr>
          <w:rFonts w:hint="eastAsia"/>
        </w:rPr>
        <w:t>规划区内规划快速路</w:t>
      </w:r>
      <w:r>
        <w:rPr>
          <w:rFonts w:hint="eastAsia"/>
        </w:rPr>
        <w:t xml:space="preserve">1 </w:t>
      </w:r>
      <w:r>
        <w:rPr>
          <w:rFonts w:hint="eastAsia"/>
        </w:rPr>
        <w:t>条，为通港大道。</w:t>
      </w:r>
    </w:p>
    <w:p w14:paraId="7F56B269" w14:textId="77777777" w:rsidR="00F71571" w:rsidRDefault="00F71571" w:rsidP="00F71571">
      <w:pPr>
        <w:ind w:firstLine="480"/>
      </w:pPr>
      <w:r>
        <w:rPr>
          <w:rFonts w:hint="eastAsia"/>
        </w:rPr>
        <w:t>规划区内规划主干路</w:t>
      </w:r>
      <w:r>
        <w:rPr>
          <w:rFonts w:hint="eastAsia"/>
        </w:rPr>
        <w:t xml:space="preserve">3 </w:t>
      </w:r>
      <w:r>
        <w:rPr>
          <w:rFonts w:hint="eastAsia"/>
        </w:rPr>
        <w:t>条，形成“</w:t>
      </w:r>
      <w:r>
        <w:rPr>
          <w:rFonts w:hint="eastAsia"/>
        </w:rPr>
        <w:t xml:space="preserve">1 </w:t>
      </w:r>
      <w:r>
        <w:rPr>
          <w:rFonts w:hint="eastAsia"/>
        </w:rPr>
        <w:t>横</w:t>
      </w:r>
      <w:r>
        <w:rPr>
          <w:rFonts w:hint="eastAsia"/>
        </w:rPr>
        <w:t xml:space="preserve">2 </w:t>
      </w:r>
      <w:r>
        <w:rPr>
          <w:rFonts w:hint="eastAsia"/>
        </w:rPr>
        <w:t>纵”的道路结构，其中“</w:t>
      </w:r>
      <w:r>
        <w:rPr>
          <w:rFonts w:hint="eastAsia"/>
        </w:rPr>
        <w:t xml:space="preserve">1 </w:t>
      </w:r>
      <w:r>
        <w:rPr>
          <w:rFonts w:hint="eastAsia"/>
        </w:rPr>
        <w:t>横”分别是</w:t>
      </w:r>
      <w:bookmarkStart w:id="36" w:name="OLE_LINK86"/>
      <w:r>
        <w:rPr>
          <w:rFonts w:hint="eastAsia"/>
        </w:rPr>
        <w:t>中港大道，“</w:t>
      </w:r>
      <w:r>
        <w:rPr>
          <w:rFonts w:hint="eastAsia"/>
        </w:rPr>
        <w:t xml:space="preserve">2 </w:t>
      </w:r>
      <w:r>
        <w:rPr>
          <w:rFonts w:hint="eastAsia"/>
        </w:rPr>
        <w:t>纵”分别是上海港路和宁波港路</w:t>
      </w:r>
      <w:bookmarkEnd w:id="36"/>
      <w:r>
        <w:rPr>
          <w:rFonts w:hint="eastAsia"/>
        </w:rPr>
        <w:t>。</w:t>
      </w:r>
    </w:p>
    <w:p w14:paraId="3C07672C" w14:textId="77777777" w:rsidR="00F71571" w:rsidRDefault="00F71571" w:rsidP="00F71571">
      <w:pPr>
        <w:ind w:firstLine="480"/>
      </w:pPr>
      <w:r>
        <w:rPr>
          <w:rFonts w:hint="eastAsia"/>
        </w:rPr>
        <w:lastRenderedPageBreak/>
        <w:t>规划区内规划次干路</w:t>
      </w:r>
      <w:r>
        <w:rPr>
          <w:rFonts w:hint="eastAsia"/>
        </w:rPr>
        <w:t xml:space="preserve">7 </w:t>
      </w:r>
      <w:r>
        <w:rPr>
          <w:rFonts w:hint="eastAsia"/>
        </w:rPr>
        <w:t>条，形成“</w:t>
      </w:r>
      <w:r>
        <w:rPr>
          <w:rFonts w:hint="eastAsia"/>
        </w:rPr>
        <w:t xml:space="preserve">2 </w:t>
      </w:r>
      <w:r>
        <w:rPr>
          <w:rFonts w:hint="eastAsia"/>
        </w:rPr>
        <w:t>横</w:t>
      </w:r>
      <w:r>
        <w:rPr>
          <w:rFonts w:hint="eastAsia"/>
        </w:rPr>
        <w:t xml:space="preserve">5 </w:t>
      </w:r>
      <w:r>
        <w:rPr>
          <w:rFonts w:hint="eastAsia"/>
        </w:rPr>
        <w:t>纵”，“</w:t>
      </w:r>
      <w:r>
        <w:rPr>
          <w:rFonts w:hint="eastAsia"/>
        </w:rPr>
        <w:t xml:space="preserve">2 </w:t>
      </w:r>
      <w:r>
        <w:rPr>
          <w:rFonts w:hint="eastAsia"/>
        </w:rPr>
        <w:t>横”分别是环港海堤线、松花江路；“</w:t>
      </w:r>
      <w:r>
        <w:rPr>
          <w:rFonts w:hint="eastAsia"/>
        </w:rPr>
        <w:t xml:space="preserve">5 </w:t>
      </w:r>
      <w:r>
        <w:rPr>
          <w:rFonts w:hint="eastAsia"/>
        </w:rPr>
        <w:t>纵”分别是五台山路、华山路、镜泊湖路、长白山路、广州港路。</w:t>
      </w:r>
    </w:p>
    <w:p w14:paraId="030DD4BC" w14:textId="77777777" w:rsidR="00F71571" w:rsidRDefault="00F71571" w:rsidP="00F71571">
      <w:pPr>
        <w:ind w:firstLine="480"/>
      </w:pPr>
      <w:r>
        <w:rPr>
          <w:rFonts w:hint="eastAsia"/>
        </w:rPr>
        <w:t>其他道路为规划支路，主要用于细部地块划分和功能划分，从而共同形成区域道路网体系。</w:t>
      </w:r>
    </w:p>
    <w:p w14:paraId="44A6EA4B" w14:textId="0F6720F4" w:rsidR="00F71571" w:rsidRDefault="00F71571" w:rsidP="00F71571">
      <w:pPr>
        <w:ind w:firstLine="480"/>
      </w:pPr>
      <w:r>
        <w:rPr>
          <w:rFonts w:hint="eastAsia"/>
        </w:rPr>
        <w:t>规划的城市快速路、主干路、次干路为刚性道路，支路道路为弹性道路。</w:t>
      </w:r>
    </w:p>
    <w:p w14:paraId="7AE00602" w14:textId="77777777" w:rsidR="00F71571" w:rsidRDefault="00F71571" w:rsidP="00F71571">
      <w:pPr>
        <w:ind w:firstLine="480"/>
      </w:pPr>
      <w:r>
        <w:rPr>
          <w:rFonts w:hint="eastAsia"/>
        </w:rPr>
        <w:t>（</w:t>
      </w:r>
      <w:r>
        <w:rPr>
          <w:rFonts w:hint="eastAsia"/>
        </w:rPr>
        <w:t>3</w:t>
      </w:r>
      <w:r>
        <w:rPr>
          <w:rFonts w:hint="eastAsia"/>
        </w:rPr>
        <w:t>）加油（气）站规划</w:t>
      </w:r>
    </w:p>
    <w:p w14:paraId="7F536B57" w14:textId="77777777" w:rsidR="00F71571" w:rsidRDefault="00F71571" w:rsidP="00F71571">
      <w:pPr>
        <w:ind w:firstLine="480"/>
      </w:pPr>
      <w:r>
        <w:rPr>
          <w:rFonts w:hint="eastAsia"/>
        </w:rPr>
        <w:t>保留现状加油加气站</w:t>
      </w:r>
      <w:r>
        <w:rPr>
          <w:rFonts w:hint="eastAsia"/>
        </w:rPr>
        <w:t xml:space="preserve">2 </w:t>
      </w:r>
      <w:r>
        <w:rPr>
          <w:rFonts w:hint="eastAsia"/>
        </w:rPr>
        <w:t>处，</w:t>
      </w:r>
      <w:r>
        <w:rPr>
          <w:rFonts w:hint="eastAsia"/>
        </w:rPr>
        <w:t xml:space="preserve">1 </w:t>
      </w:r>
      <w:r>
        <w:rPr>
          <w:rFonts w:hint="eastAsia"/>
        </w:rPr>
        <w:t>处位于中港大道以、五台山路以西的地块，用地面积</w:t>
      </w:r>
      <w:r>
        <w:rPr>
          <w:rFonts w:hint="eastAsia"/>
        </w:rPr>
        <w:t xml:space="preserve">0.89 </w:t>
      </w:r>
      <w:r>
        <w:rPr>
          <w:rFonts w:hint="eastAsia"/>
        </w:rPr>
        <w:t>公顷。</w:t>
      </w:r>
      <w:r>
        <w:rPr>
          <w:rFonts w:hint="eastAsia"/>
        </w:rPr>
        <w:t xml:space="preserve">1 </w:t>
      </w:r>
      <w:r>
        <w:rPr>
          <w:rFonts w:hint="eastAsia"/>
        </w:rPr>
        <w:t>处位于中港大道以北、环港东路以西的地块，用地面积</w:t>
      </w:r>
      <w:r>
        <w:rPr>
          <w:rFonts w:hint="eastAsia"/>
        </w:rPr>
        <w:t xml:space="preserve">0.34 </w:t>
      </w:r>
      <w:r>
        <w:rPr>
          <w:rFonts w:hint="eastAsia"/>
        </w:rPr>
        <w:t>公顷。</w:t>
      </w:r>
    </w:p>
    <w:p w14:paraId="3E49E91C" w14:textId="77777777" w:rsidR="00F71571" w:rsidRPr="006C5AC4" w:rsidRDefault="00F71571" w:rsidP="00F71571">
      <w:pPr>
        <w:pStyle w:val="a2"/>
        <w:spacing w:before="120" w:after="120"/>
      </w:pPr>
      <w:r w:rsidRPr="006C5AC4">
        <w:rPr>
          <w:rFonts w:hint="eastAsia"/>
        </w:rPr>
        <w:t>绿化水系规划</w:t>
      </w:r>
    </w:p>
    <w:p w14:paraId="34809E6E" w14:textId="77777777" w:rsidR="00F71571" w:rsidRPr="006C5AC4" w:rsidRDefault="00F71571" w:rsidP="00F71571">
      <w:pPr>
        <w:pStyle w:val="a3"/>
      </w:pPr>
      <w:r w:rsidRPr="006C5AC4">
        <w:rPr>
          <w:rFonts w:hint="eastAsia"/>
        </w:rPr>
        <w:t>绿地系统规划</w:t>
      </w:r>
    </w:p>
    <w:p w14:paraId="454AB1D6" w14:textId="77777777" w:rsidR="00F71571" w:rsidRDefault="00F71571" w:rsidP="00F71571">
      <w:pPr>
        <w:ind w:firstLine="480"/>
      </w:pPr>
      <w:r>
        <w:rPr>
          <w:rFonts w:hint="eastAsia"/>
        </w:rPr>
        <w:t>（</w:t>
      </w:r>
      <w:r>
        <w:rPr>
          <w:rFonts w:hint="eastAsia"/>
        </w:rPr>
        <w:t>1</w:t>
      </w:r>
      <w:r>
        <w:rPr>
          <w:rFonts w:hint="eastAsia"/>
        </w:rPr>
        <w:t>）绿地规模</w:t>
      </w:r>
    </w:p>
    <w:p w14:paraId="5D952A58" w14:textId="77777777" w:rsidR="00F71571" w:rsidRDefault="00F71571" w:rsidP="00F71571">
      <w:pPr>
        <w:ind w:firstLine="480"/>
      </w:pPr>
      <w:r>
        <w:rPr>
          <w:rFonts w:hint="eastAsia"/>
        </w:rPr>
        <w:t>规划绿地</w:t>
      </w:r>
      <w:r>
        <w:rPr>
          <w:rFonts w:hint="eastAsia"/>
        </w:rPr>
        <w:t xml:space="preserve">101.57 </w:t>
      </w:r>
      <w:r>
        <w:rPr>
          <w:rFonts w:hint="eastAsia"/>
        </w:rPr>
        <w:t>公顷，占规划建设用地的</w:t>
      </w:r>
      <w:r>
        <w:rPr>
          <w:rFonts w:hint="eastAsia"/>
        </w:rPr>
        <w:t>9.99%</w:t>
      </w:r>
      <w:r>
        <w:rPr>
          <w:rFonts w:hint="eastAsia"/>
        </w:rPr>
        <w:t>。</w:t>
      </w:r>
    </w:p>
    <w:p w14:paraId="3E865660" w14:textId="77777777" w:rsidR="00F71571" w:rsidRDefault="00F71571" w:rsidP="00F71571">
      <w:pPr>
        <w:ind w:firstLine="480"/>
      </w:pPr>
      <w:r>
        <w:rPr>
          <w:rFonts w:hint="eastAsia"/>
        </w:rPr>
        <w:t>（</w:t>
      </w:r>
      <w:r>
        <w:rPr>
          <w:rFonts w:hint="eastAsia"/>
        </w:rPr>
        <w:t>2</w:t>
      </w:r>
      <w:r>
        <w:rPr>
          <w:rFonts w:hint="eastAsia"/>
        </w:rPr>
        <w:t>）绿地布局</w:t>
      </w:r>
    </w:p>
    <w:p w14:paraId="42AC63A3" w14:textId="77777777" w:rsidR="00F71571" w:rsidRDefault="00F71571" w:rsidP="00F71571">
      <w:pPr>
        <w:ind w:firstLine="480"/>
      </w:pPr>
      <w:r>
        <w:rPr>
          <w:rFonts w:hint="eastAsia"/>
        </w:rPr>
        <w:t>规划形成</w:t>
      </w:r>
      <w:r>
        <w:rPr>
          <w:rFonts w:hint="eastAsia"/>
        </w:rPr>
        <w:t xml:space="preserve"> </w:t>
      </w:r>
      <w:r>
        <w:rPr>
          <w:rFonts w:hint="eastAsia"/>
        </w:rPr>
        <w:t>“四横四纵”的绿地系统，“四横”指的是依托海港复河、中港大道、海堤复河、疏港复河形成的东西向绿带，“四纵”指的是依托海堤复河、环港东路复河、</w:t>
      </w:r>
      <w:proofErr w:type="gramStart"/>
      <w:r>
        <w:rPr>
          <w:rFonts w:hint="eastAsia"/>
        </w:rPr>
        <w:t>盐丰中心</w:t>
      </w:r>
      <w:proofErr w:type="gramEnd"/>
      <w:r>
        <w:rPr>
          <w:rFonts w:hint="eastAsia"/>
        </w:rPr>
        <w:t>河、新海堤复河形成的南北向绿带。</w:t>
      </w:r>
    </w:p>
    <w:p w14:paraId="6A7737FB" w14:textId="77777777" w:rsidR="00F71571" w:rsidRDefault="00F71571" w:rsidP="00F71571">
      <w:pPr>
        <w:ind w:firstLine="480"/>
      </w:pPr>
      <w:r>
        <w:rPr>
          <w:rFonts w:hint="eastAsia"/>
        </w:rPr>
        <w:t>（</w:t>
      </w:r>
      <w:r>
        <w:rPr>
          <w:rFonts w:hint="eastAsia"/>
        </w:rPr>
        <w:t>3</w:t>
      </w:r>
      <w:r>
        <w:rPr>
          <w:rFonts w:hint="eastAsia"/>
        </w:rPr>
        <w:t>）防护绿地</w:t>
      </w:r>
    </w:p>
    <w:p w14:paraId="7AAB9B3B" w14:textId="77777777" w:rsidR="00F71571" w:rsidRDefault="00F71571" w:rsidP="00F71571">
      <w:pPr>
        <w:ind w:firstLine="480"/>
      </w:pPr>
      <w:r>
        <w:rPr>
          <w:rFonts w:hint="eastAsia"/>
        </w:rPr>
        <w:t>规划沿海港复河、</w:t>
      </w:r>
      <w:proofErr w:type="gramStart"/>
      <w:r>
        <w:rPr>
          <w:rFonts w:hint="eastAsia"/>
        </w:rPr>
        <w:t>盐丰风景</w:t>
      </w:r>
      <w:proofErr w:type="gramEnd"/>
      <w:r>
        <w:rPr>
          <w:rFonts w:hint="eastAsia"/>
        </w:rPr>
        <w:t>河、石材</w:t>
      </w:r>
      <w:proofErr w:type="gramStart"/>
      <w:r>
        <w:rPr>
          <w:rFonts w:hint="eastAsia"/>
        </w:rPr>
        <w:t>一</w:t>
      </w:r>
      <w:proofErr w:type="gramEnd"/>
      <w:r>
        <w:rPr>
          <w:rFonts w:hint="eastAsia"/>
        </w:rPr>
        <w:t>中沟、石材二中沟、疏港复河、港区中心河、环港东路复河、</w:t>
      </w:r>
      <w:proofErr w:type="gramStart"/>
      <w:r>
        <w:rPr>
          <w:rFonts w:hint="eastAsia"/>
        </w:rPr>
        <w:t>盐丰中心河</w:t>
      </w:r>
      <w:proofErr w:type="gramEnd"/>
      <w:r>
        <w:rPr>
          <w:rFonts w:hint="eastAsia"/>
        </w:rPr>
        <w:t>等水系布局防护绿地，</w:t>
      </w:r>
      <w:proofErr w:type="gramStart"/>
      <w:r>
        <w:rPr>
          <w:rFonts w:hint="eastAsia"/>
        </w:rPr>
        <w:t>沿辉河</w:t>
      </w:r>
      <w:proofErr w:type="gramEnd"/>
      <w:r>
        <w:rPr>
          <w:rFonts w:hint="eastAsia"/>
        </w:rPr>
        <w:t>路、松花江路、牡丹江路、中港大道、上海港路、五台山路、华山路、长白山路等道路沿线布局防护绿地，总面积</w:t>
      </w:r>
      <w:r>
        <w:rPr>
          <w:rFonts w:hint="eastAsia"/>
        </w:rPr>
        <w:t xml:space="preserve">101.57 </w:t>
      </w:r>
      <w:r>
        <w:rPr>
          <w:rFonts w:hint="eastAsia"/>
        </w:rPr>
        <w:t>公顷。</w:t>
      </w:r>
    </w:p>
    <w:p w14:paraId="1E97540E" w14:textId="77777777" w:rsidR="00F71571" w:rsidRDefault="00F71571" w:rsidP="00F71571">
      <w:pPr>
        <w:ind w:firstLine="480"/>
      </w:pPr>
      <w:r>
        <w:rPr>
          <w:rFonts w:hint="eastAsia"/>
        </w:rPr>
        <w:t>（</w:t>
      </w:r>
      <w:r>
        <w:rPr>
          <w:rFonts w:hint="eastAsia"/>
        </w:rPr>
        <w:t>4</w:t>
      </w:r>
      <w:r>
        <w:rPr>
          <w:rFonts w:hint="eastAsia"/>
        </w:rPr>
        <w:t>）绿地管控与引导要求</w:t>
      </w:r>
    </w:p>
    <w:p w14:paraId="2E805668" w14:textId="77777777" w:rsidR="00F71571" w:rsidRPr="006C5AC4" w:rsidRDefault="00F71571" w:rsidP="00F71571">
      <w:pPr>
        <w:ind w:firstLine="480"/>
      </w:pPr>
      <w:r>
        <w:rPr>
          <w:rFonts w:hint="eastAsia"/>
        </w:rPr>
        <w:t>优化种植结构，结合绿地功能与规模合理制定乔灌草比例，以乡土树种为主，并注重保护生物多样性，增强绿化的生态维护功能。</w:t>
      </w:r>
    </w:p>
    <w:p w14:paraId="0C7FABE7" w14:textId="77777777" w:rsidR="00F71571" w:rsidRPr="006C5AC4" w:rsidRDefault="00F71571" w:rsidP="00F71571">
      <w:pPr>
        <w:pStyle w:val="a3"/>
      </w:pPr>
      <w:r w:rsidRPr="006C5AC4">
        <w:rPr>
          <w:rFonts w:hint="eastAsia"/>
        </w:rPr>
        <w:t>水系系统规划</w:t>
      </w:r>
    </w:p>
    <w:p w14:paraId="18F26169" w14:textId="77777777" w:rsidR="00F71571" w:rsidRDefault="00F71571" w:rsidP="00F71571">
      <w:pPr>
        <w:ind w:firstLine="480"/>
      </w:pPr>
      <w:r>
        <w:rPr>
          <w:rFonts w:hint="eastAsia"/>
        </w:rPr>
        <w:t>（</w:t>
      </w:r>
      <w:r>
        <w:rPr>
          <w:rFonts w:hint="eastAsia"/>
        </w:rPr>
        <w:t>1</w:t>
      </w:r>
      <w:r>
        <w:rPr>
          <w:rFonts w:hint="eastAsia"/>
        </w:rPr>
        <w:t>）水系规模</w:t>
      </w:r>
    </w:p>
    <w:p w14:paraId="258FBE3B" w14:textId="77777777" w:rsidR="00F71571" w:rsidRDefault="00F71571" w:rsidP="00F71571">
      <w:pPr>
        <w:ind w:firstLine="480"/>
      </w:pPr>
      <w:r>
        <w:rPr>
          <w:rFonts w:hint="eastAsia"/>
        </w:rPr>
        <w:t>规划陆地水域面积</w:t>
      </w:r>
      <w:r>
        <w:rPr>
          <w:rFonts w:hint="eastAsia"/>
        </w:rPr>
        <w:t xml:space="preserve">15.32 </w:t>
      </w:r>
      <w:r>
        <w:rPr>
          <w:rFonts w:hint="eastAsia"/>
        </w:rPr>
        <w:t>公顷，城镇开发边界外规划陆地水域面积</w:t>
      </w:r>
      <w:r>
        <w:rPr>
          <w:rFonts w:hint="eastAsia"/>
        </w:rPr>
        <w:t xml:space="preserve">605.55 </w:t>
      </w:r>
      <w:r>
        <w:rPr>
          <w:rFonts w:hint="eastAsia"/>
        </w:rPr>
        <w:t>公顷。</w:t>
      </w:r>
    </w:p>
    <w:p w14:paraId="1681A30B" w14:textId="77777777" w:rsidR="00F71571" w:rsidRDefault="00F71571" w:rsidP="00F71571">
      <w:pPr>
        <w:ind w:firstLine="480"/>
      </w:pPr>
      <w:r>
        <w:rPr>
          <w:rFonts w:hint="eastAsia"/>
        </w:rPr>
        <w:lastRenderedPageBreak/>
        <w:t>（</w:t>
      </w:r>
      <w:r>
        <w:rPr>
          <w:rFonts w:hint="eastAsia"/>
        </w:rPr>
        <w:t>2</w:t>
      </w:r>
      <w:r>
        <w:rPr>
          <w:rFonts w:hint="eastAsia"/>
        </w:rPr>
        <w:t>）水域布局</w:t>
      </w:r>
    </w:p>
    <w:p w14:paraId="0658AD06" w14:textId="77777777" w:rsidR="00F71571" w:rsidRDefault="00F71571" w:rsidP="00F71571">
      <w:pPr>
        <w:ind w:firstLine="480"/>
      </w:pPr>
      <w:r>
        <w:rPr>
          <w:rFonts w:hint="eastAsia"/>
        </w:rPr>
        <w:t>保留海堤复河、海港复河、</w:t>
      </w:r>
      <w:proofErr w:type="gramStart"/>
      <w:r>
        <w:rPr>
          <w:rFonts w:hint="eastAsia"/>
        </w:rPr>
        <w:t>盐丰风景</w:t>
      </w:r>
      <w:proofErr w:type="gramEnd"/>
      <w:r>
        <w:rPr>
          <w:rFonts w:hint="eastAsia"/>
        </w:rPr>
        <w:t>河、石材</w:t>
      </w:r>
      <w:proofErr w:type="gramStart"/>
      <w:r>
        <w:rPr>
          <w:rFonts w:hint="eastAsia"/>
        </w:rPr>
        <w:t>一</w:t>
      </w:r>
      <w:proofErr w:type="gramEnd"/>
      <w:r>
        <w:rPr>
          <w:rFonts w:hint="eastAsia"/>
        </w:rPr>
        <w:t>中沟、石材二中沟、疏港复河、港区中心河、环港东路复河、</w:t>
      </w:r>
      <w:proofErr w:type="gramStart"/>
      <w:r>
        <w:rPr>
          <w:rFonts w:hint="eastAsia"/>
        </w:rPr>
        <w:t>盐丰中心河</w:t>
      </w:r>
      <w:proofErr w:type="gramEnd"/>
      <w:r>
        <w:rPr>
          <w:rFonts w:hint="eastAsia"/>
        </w:rPr>
        <w:t>等现状水系。</w:t>
      </w:r>
    </w:p>
    <w:p w14:paraId="1FB4C8BB" w14:textId="77777777" w:rsidR="00F71571" w:rsidRDefault="00F71571" w:rsidP="00F71571">
      <w:pPr>
        <w:ind w:firstLine="480"/>
      </w:pPr>
      <w:r>
        <w:rPr>
          <w:rFonts w:hint="eastAsia"/>
        </w:rPr>
        <w:t>（</w:t>
      </w:r>
      <w:r>
        <w:rPr>
          <w:rFonts w:hint="eastAsia"/>
        </w:rPr>
        <w:t>3</w:t>
      </w:r>
      <w:r>
        <w:rPr>
          <w:rFonts w:hint="eastAsia"/>
        </w:rPr>
        <w:t>）水域岸线管理要求</w:t>
      </w:r>
    </w:p>
    <w:p w14:paraId="308270F1" w14:textId="75856A2C" w:rsidR="00F71571" w:rsidRDefault="00F71571" w:rsidP="00F71571">
      <w:pPr>
        <w:pStyle w:val="-0"/>
      </w:pPr>
      <w:r>
        <w:rPr>
          <w:rFonts w:hint="eastAsia"/>
        </w:rPr>
        <w:t>用地退让河湖管理范围，依照《盐城市乡村地区河道规划管控规定》。区域性河道按照有堤防的</w:t>
      </w:r>
      <w:r>
        <w:rPr>
          <w:rFonts w:hint="eastAsia"/>
        </w:rPr>
        <w:t>,</w:t>
      </w:r>
      <w:r>
        <w:rPr>
          <w:rFonts w:hint="eastAsia"/>
        </w:rPr>
        <w:t>背水坡堤脚外</w:t>
      </w:r>
      <w:r>
        <w:rPr>
          <w:rFonts w:hint="eastAsia"/>
        </w:rPr>
        <w:t xml:space="preserve">10 </w:t>
      </w:r>
      <w:r>
        <w:rPr>
          <w:rFonts w:hint="eastAsia"/>
        </w:rPr>
        <w:t>米；无堤防的，河口线外</w:t>
      </w:r>
      <w:r>
        <w:rPr>
          <w:rFonts w:hint="eastAsia"/>
        </w:rPr>
        <w:t xml:space="preserve">10 </w:t>
      </w:r>
      <w:proofErr w:type="gramStart"/>
      <w:r>
        <w:rPr>
          <w:rFonts w:hint="eastAsia"/>
        </w:rPr>
        <w:t>米管控</w:t>
      </w:r>
      <w:proofErr w:type="gramEnd"/>
      <w:r>
        <w:rPr>
          <w:rFonts w:hint="eastAsia"/>
        </w:rPr>
        <w:t>。县级河道按照有堤防的，背水坡堤脚外</w:t>
      </w:r>
      <w:r>
        <w:rPr>
          <w:rFonts w:hint="eastAsia"/>
        </w:rPr>
        <w:t xml:space="preserve">5 </w:t>
      </w:r>
      <w:r>
        <w:rPr>
          <w:rFonts w:hint="eastAsia"/>
        </w:rPr>
        <w:t>米，无堤防的，河口线外</w:t>
      </w:r>
      <w:r>
        <w:rPr>
          <w:rFonts w:hint="eastAsia"/>
        </w:rPr>
        <w:t xml:space="preserve">10 </w:t>
      </w:r>
      <w:proofErr w:type="gramStart"/>
      <w:r>
        <w:rPr>
          <w:rFonts w:hint="eastAsia"/>
        </w:rPr>
        <w:t>米管控</w:t>
      </w:r>
      <w:proofErr w:type="gramEnd"/>
      <w:r>
        <w:rPr>
          <w:rFonts w:hint="eastAsia"/>
        </w:rPr>
        <w:t>。乡级河道按照有堤防的，背水坡堤脚外</w:t>
      </w:r>
      <w:r>
        <w:rPr>
          <w:rFonts w:hint="eastAsia"/>
        </w:rPr>
        <w:t xml:space="preserve">3 </w:t>
      </w:r>
      <w:r>
        <w:rPr>
          <w:rFonts w:hint="eastAsia"/>
        </w:rPr>
        <w:t>米，无堤防的，河口线外</w:t>
      </w:r>
      <w:r>
        <w:rPr>
          <w:rFonts w:hint="eastAsia"/>
        </w:rPr>
        <w:t xml:space="preserve">5 </w:t>
      </w:r>
      <w:r>
        <w:rPr>
          <w:rFonts w:hint="eastAsia"/>
        </w:rPr>
        <w:t>米，结合道路的至</w:t>
      </w:r>
      <w:proofErr w:type="gramStart"/>
      <w:r>
        <w:rPr>
          <w:rFonts w:hint="eastAsia"/>
        </w:rPr>
        <w:t>外路脚管控</w:t>
      </w:r>
      <w:proofErr w:type="gramEnd"/>
      <w:r>
        <w:rPr>
          <w:rFonts w:hint="eastAsia"/>
        </w:rPr>
        <w:t>。</w:t>
      </w:r>
    </w:p>
    <w:p w14:paraId="1E58D087" w14:textId="3435EB4A" w:rsidR="008C174C" w:rsidRPr="00490EF1" w:rsidRDefault="008C174C" w:rsidP="00257EDA">
      <w:pPr>
        <w:pStyle w:val="a1"/>
        <w:spacing w:before="120" w:after="120"/>
      </w:pPr>
      <w:bookmarkStart w:id="37" w:name="_Toc239430491"/>
      <w:r w:rsidRPr="00490EF1">
        <w:t>生态环境保护规划</w:t>
      </w:r>
      <w:bookmarkEnd w:id="37"/>
    </w:p>
    <w:p w14:paraId="0C0CADAC" w14:textId="77777777" w:rsidR="00D10E9A" w:rsidRDefault="00D10E9A" w:rsidP="00D10E9A">
      <w:pPr>
        <w:pStyle w:val="33"/>
        <w:ind w:firstLine="480"/>
      </w:pPr>
      <w:r>
        <w:rPr>
          <w:rFonts w:hint="eastAsia"/>
        </w:rPr>
        <w:t>（</w:t>
      </w:r>
      <w:r>
        <w:rPr>
          <w:rFonts w:hint="eastAsia"/>
        </w:rPr>
        <w:t>1</w:t>
      </w:r>
      <w:r>
        <w:rPr>
          <w:rFonts w:hint="eastAsia"/>
        </w:rPr>
        <w:t>）大气环境</w:t>
      </w:r>
    </w:p>
    <w:p w14:paraId="5D6F6863" w14:textId="77777777" w:rsidR="00D10E9A" w:rsidRDefault="00D10E9A" w:rsidP="00D10E9A">
      <w:pPr>
        <w:pStyle w:val="33"/>
        <w:ind w:firstLine="480"/>
      </w:pPr>
      <w:r>
        <w:rPr>
          <w:rFonts w:hint="eastAsia"/>
        </w:rPr>
        <w:t>环境空气质量应达到《环境空气质量标准》（</w:t>
      </w:r>
      <w:r>
        <w:rPr>
          <w:rFonts w:hint="eastAsia"/>
        </w:rPr>
        <w:t>GB3095-2026</w:t>
      </w:r>
      <w:r>
        <w:rPr>
          <w:rFonts w:hint="eastAsia"/>
        </w:rPr>
        <w:t>）二类功能区要求。</w:t>
      </w:r>
    </w:p>
    <w:p w14:paraId="1604940E" w14:textId="77777777" w:rsidR="00D10E9A" w:rsidRDefault="00D10E9A" w:rsidP="00D10E9A">
      <w:pPr>
        <w:pStyle w:val="33"/>
        <w:ind w:firstLine="480"/>
      </w:pPr>
      <w:r>
        <w:rPr>
          <w:rFonts w:hint="eastAsia"/>
        </w:rPr>
        <w:t>（</w:t>
      </w:r>
      <w:r>
        <w:rPr>
          <w:rFonts w:hint="eastAsia"/>
        </w:rPr>
        <w:t>2</w:t>
      </w:r>
      <w:r>
        <w:rPr>
          <w:rFonts w:hint="eastAsia"/>
        </w:rPr>
        <w:t>）地表水环境</w:t>
      </w:r>
    </w:p>
    <w:p w14:paraId="48B09AC0" w14:textId="6045BB24" w:rsidR="00D10E9A" w:rsidRDefault="00D10E9A" w:rsidP="00D10E9A">
      <w:pPr>
        <w:pStyle w:val="33"/>
        <w:ind w:firstLine="480"/>
      </w:pPr>
      <w:r>
        <w:rPr>
          <w:rFonts w:hint="eastAsia"/>
        </w:rPr>
        <w:t>区域所在地地表水环境功能区水质达标率</w:t>
      </w:r>
      <w:r>
        <w:rPr>
          <w:rFonts w:hint="eastAsia"/>
        </w:rPr>
        <w:t>100%</w:t>
      </w:r>
      <w:r>
        <w:rPr>
          <w:rFonts w:hint="eastAsia"/>
        </w:rPr>
        <w:t>。海港复河、海堤复河、疏港复河等河流的环境质量达到《地表水环境质量标准》（</w:t>
      </w:r>
      <w:r>
        <w:rPr>
          <w:rFonts w:hint="eastAsia"/>
        </w:rPr>
        <w:t>GB 3838-2002</w:t>
      </w:r>
      <w:r>
        <w:rPr>
          <w:rFonts w:hint="eastAsia"/>
        </w:rPr>
        <w:t>）Ⅳ类标准，</w:t>
      </w:r>
      <w:r w:rsidR="00B56BCD">
        <w:rPr>
          <w:rFonts w:hint="eastAsia"/>
        </w:rPr>
        <w:t>产业园</w:t>
      </w:r>
      <w:r>
        <w:rPr>
          <w:rFonts w:hint="eastAsia"/>
        </w:rPr>
        <w:t>污水集中处理率</w:t>
      </w:r>
      <w:r>
        <w:rPr>
          <w:rFonts w:hint="eastAsia"/>
        </w:rPr>
        <w:t>100%</w:t>
      </w:r>
      <w:r>
        <w:rPr>
          <w:rFonts w:hint="eastAsia"/>
        </w:rPr>
        <w:t>，排放达标率</w:t>
      </w:r>
      <w:r>
        <w:rPr>
          <w:rFonts w:hint="eastAsia"/>
        </w:rPr>
        <w:t>100%</w:t>
      </w:r>
      <w:r>
        <w:rPr>
          <w:rFonts w:hint="eastAsia"/>
        </w:rPr>
        <w:t>。</w:t>
      </w:r>
    </w:p>
    <w:p w14:paraId="3A2DA466" w14:textId="77777777" w:rsidR="00D10E9A" w:rsidRDefault="00D10E9A" w:rsidP="00D10E9A">
      <w:pPr>
        <w:pStyle w:val="33"/>
        <w:ind w:firstLine="480"/>
      </w:pPr>
      <w:r>
        <w:rPr>
          <w:rFonts w:hint="eastAsia"/>
        </w:rPr>
        <w:t>（</w:t>
      </w:r>
      <w:r>
        <w:rPr>
          <w:rFonts w:hint="eastAsia"/>
        </w:rPr>
        <w:t>3</w:t>
      </w:r>
      <w:r>
        <w:rPr>
          <w:rFonts w:hint="eastAsia"/>
        </w:rPr>
        <w:t>）声环境</w:t>
      </w:r>
    </w:p>
    <w:p w14:paraId="04089F12" w14:textId="77777777" w:rsidR="00D10E9A" w:rsidRDefault="00D10E9A" w:rsidP="00D10E9A">
      <w:pPr>
        <w:pStyle w:val="33"/>
        <w:ind w:firstLine="480"/>
      </w:pPr>
      <w:r>
        <w:rPr>
          <w:rFonts w:hint="eastAsia"/>
        </w:rPr>
        <w:t>声环境质量要求达到《声环境质量标准》（</w:t>
      </w:r>
      <w:r>
        <w:rPr>
          <w:rFonts w:hint="eastAsia"/>
        </w:rPr>
        <w:t>GB 3096- 2008</w:t>
      </w:r>
      <w:r>
        <w:rPr>
          <w:rFonts w:hint="eastAsia"/>
        </w:rPr>
        <w:t>）中相应的区域环境噪声标准。</w:t>
      </w:r>
    </w:p>
    <w:p w14:paraId="59CB29FD" w14:textId="77777777" w:rsidR="00D10E9A" w:rsidRDefault="00D10E9A" w:rsidP="00D10E9A">
      <w:pPr>
        <w:pStyle w:val="33"/>
        <w:ind w:firstLine="480"/>
      </w:pPr>
      <w:r>
        <w:rPr>
          <w:rFonts w:hint="eastAsia"/>
        </w:rPr>
        <w:t>（</w:t>
      </w:r>
      <w:r>
        <w:rPr>
          <w:rFonts w:hint="eastAsia"/>
        </w:rPr>
        <w:t>4</w:t>
      </w:r>
      <w:r>
        <w:rPr>
          <w:rFonts w:hint="eastAsia"/>
        </w:rPr>
        <w:t>）</w:t>
      </w:r>
      <w:r>
        <w:rPr>
          <w:rFonts w:hint="eastAsia"/>
        </w:rPr>
        <w:tab/>
      </w:r>
      <w:r>
        <w:rPr>
          <w:rFonts w:hint="eastAsia"/>
        </w:rPr>
        <w:t>固体废弃物</w:t>
      </w:r>
    </w:p>
    <w:p w14:paraId="6216AE71" w14:textId="77777777" w:rsidR="00D10E9A" w:rsidRDefault="00D10E9A" w:rsidP="00D10E9A">
      <w:pPr>
        <w:pStyle w:val="33"/>
        <w:ind w:firstLine="480"/>
      </w:pPr>
      <w:r>
        <w:rPr>
          <w:rFonts w:hint="eastAsia"/>
        </w:rPr>
        <w:t>工业固体废弃物处理率</w:t>
      </w:r>
      <w:r>
        <w:rPr>
          <w:rFonts w:hint="eastAsia"/>
        </w:rPr>
        <w:t>100%</w:t>
      </w:r>
      <w:r>
        <w:rPr>
          <w:rFonts w:hint="eastAsia"/>
        </w:rPr>
        <w:t>；生活垃圾无害化处理率</w:t>
      </w:r>
      <w:r>
        <w:rPr>
          <w:rFonts w:hint="eastAsia"/>
        </w:rPr>
        <w:t>100%</w:t>
      </w:r>
      <w:r>
        <w:rPr>
          <w:rFonts w:hint="eastAsia"/>
        </w:rPr>
        <w:t>。</w:t>
      </w:r>
    </w:p>
    <w:p w14:paraId="1B2F1598" w14:textId="77777777" w:rsidR="00D10E9A" w:rsidRDefault="00D10E9A" w:rsidP="00D10E9A">
      <w:pPr>
        <w:pStyle w:val="33"/>
        <w:ind w:firstLine="480"/>
      </w:pPr>
      <w:r>
        <w:rPr>
          <w:rFonts w:hint="eastAsia"/>
        </w:rPr>
        <w:t>（</w:t>
      </w:r>
      <w:r>
        <w:rPr>
          <w:rFonts w:hint="eastAsia"/>
        </w:rPr>
        <w:t>5</w:t>
      </w:r>
      <w:r>
        <w:rPr>
          <w:rFonts w:hint="eastAsia"/>
        </w:rPr>
        <w:t>）土壤环境</w:t>
      </w:r>
    </w:p>
    <w:p w14:paraId="39C4D7E3" w14:textId="443644C4" w:rsidR="00BB6463" w:rsidRPr="00490EF1" w:rsidRDefault="00D10E9A" w:rsidP="00412D0E">
      <w:pPr>
        <w:pStyle w:val="33"/>
        <w:ind w:firstLine="480"/>
      </w:pPr>
      <w:r>
        <w:rPr>
          <w:rFonts w:hint="eastAsia"/>
        </w:rPr>
        <w:t>园区内工业用地、商业服务业用地等土壤环境质量需满足《土壤环境质量</w:t>
      </w:r>
      <w:r>
        <w:rPr>
          <w:rFonts w:hint="eastAsia"/>
        </w:rPr>
        <w:t xml:space="preserve"> </w:t>
      </w:r>
      <w:r>
        <w:rPr>
          <w:rFonts w:hint="eastAsia"/>
        </w:rPr>
        <w:t>建设用地土壤污染风险管控标准（试行）》（</w:t>
      </w:r>
      <w:r>
        <w:rPr>
          <w:rFonts w:hint="eastAsia"/>
        </w:rPr>
        <w:t>GB36600-2018</w:t>
      </w:r>
      <w:r>
        <w:rPr>
          <w:rFonts w:hint="eastAsia"/>
        </w:rPr>
        <w:t>）中第二类用地筛选值限值要求；区内和邻近居住用地、医疗卫生用地、教育用地等土壤环境质量需满足《土壤环境质量</w:t>
      </w:r>
      <w:r>
        <w:rPr>
          <w:rFonts w:hint="eastAsia"/>
        </w:rPr>
        <w:t xml:space="preserve"> </w:t>
      </w:r>
      <w:r>
        <w:rPr>
          <w:rFonts w:hint="eastAsia"/>
        </w:rPr>
        <w:t>建设用地土壤污染风险管控标准（试行）》（</w:t>
      </w:r>
      <w:r>
        <w:rPr>
          <w:rFonts w:hint="eastAsia"/>
        </w:rPr>
        <w:t>GB36600-2018</w:t>
      </w:r>
      <w:r>
        <w:rPr>
          <w:rFonts w:hint="eastAsia"/>
        </w:rPr>
        <w:t>）中第一类用地筛选值限值要求；区内及邻近农林用地等土壤环境质量需满足《土壤环境质量</w:t>
      </w:r>
      <w:r>
        <w:rPr>
          <w:rFonts w:hint="eastAsia"/>
        </w:rPr>
        <w:t xml:space="preserve"> </w:t>
      </w:r>
      <w:r>
        <w:rPr>
          <w:rFonts w:hint="eastAsia"/>
        </w:rPr>
        <w:t>农用地土壤污染风险管控标准（试行）》（</w:t>
      </w:r>
      <w:r>
        <w:rPr>
          <w:rFonts w:hint="eastAsia"/>
        </w:rPr>
        <w:t>GB15618-2018</w:t>
      </w:r>
      <w:r>
        <w:rPr>
          <w:rFonts w:hint="eastAsia"/>
        </w:rPr>
        <w:t>）中相应限值要求。</w:t>
      </w:r>
    </w:p>
    <w:p w14:paraId="273CCF24" w14:textId="77777777" w:rsidR="0058075B" w:rsidRPr="00490EF1" w:rsidRDefault="0058075B" w:rsidP="00C43B2E">
      <w:pPr>
        <w:ind w:firstLine="480"/>
        <w:rPr>
          <w:rFonts w:cs="Times New Roman"/>
        </w:rPr>
        <w:sectPr w:rsidR="0058075B" w:rsidRPr="00490EF1" w:rsidSect="004A20D4">
          <w:pgSz w:w="11907" w:h="16840" w:orient="landscape" w:code="9"/>
          <w:pgMar w:top="1440" w:right="1440" w:bottom="1440" w:left="1440" w:header="851" w:footer="992" w:gutter="0"/>
          <w:cols w:space="425"/>
          <w:docGrid w:linePitch="326"/>
        </w:sectPr>
      </w:pPr>
    </w:p>
    <w:p w14:paraId="5195BED0" w14:textId="2EAD7072" w:rsidR="008C174C" w:rsidRPr="00490EF1" w:rsidRDefault="00817BA5" w:rsidP="00257EDA">
      <w:pPr>
        <w:pStyle w:val="a0"/>
      </w:pPr>
      <w:bookmarkStart w:id="38" w:name="_Toc239430492"/>
      <w:r w:rsidRPr="00490EF1">
        <w:rPr>
          <w:rFonts w:hint="eastAsia"/>
        </w:rPr>
        <w:lastRenderedPageBreak/>
        <w:t>规划</w:t>
      </w:r>
      <w:r w:rsidRPr="00490EF1">
        <w:t>协调性分析</w:t>
      </w:r>
      <w:bookmarkEnd w:id="38"/>
    </w:p>
    <w:p w14:paraId="22161E3C" w14:textId="64F342FF" w:rsidR="005E2BC8" w:rsidRPr="005E2BC8" w:rsidRDefault="005E2BC8" w:rsidP="00601105">
      <w:pPr>
        <w:pStyle w:val="33"/>
        <w:ind w:firstLine="480"/>
      </w:pPr>
      <w:r w:rsidRPr="005E2BC8">
        <w:rPr>
          <w:rFonts w:hint="eastAsia"/>
        </w:rPr>
        <w:t>从产业发展、功能定位角度分析，园区规划与《</w:t>
      </w:r>
      <w:r w:rsidRPr="005E2BC8">
        <w:rPr>
          <w:rFonts w:hint="eastAsia"/>
        </w:rPr>
        <w:t>&lt;</w:t>
      </w:r>
      <w:r w:rsidRPr="005E2BC8">
        <w:rPr>
          <w:rFonts w:hint="eastAsia"/>
        </w:rPr>
        <w:t>长江三角洲区域一体化发展规划纲要</w:t>
      </w:r>
      <w:r w:rsidRPr="005E2BC8">
        <w:rPr>
          <w:rFonts w:hint="eastAsia"/>
        </w:rPr>
        <w:t>&gt;</w:t>
      </w:r>
      <w:r w:rsidRPr="005E2BC8">
        <w:rPr>
          <w:rFonts w:hint="eastAsia"/>
        </w:rPr>
        <w:t>江苏实施方案》、《江苏省国民经济和社会发展第十五个五年规划纲要》、《盐城市国民经济和社会发展第十五个五年规划纲要》、《盐城市大丰区国民经济和社会发展第十五个五年规划纲要》、《盐城市国土空间总体规划（</w:t>
      </w:r>
      <w:r w:rsidRPr="005E2BC8">
        <w:rPr>
          <w:rFonts w:hint="eastAsia"/>
        </w:rPr>
        <w:t>2021-2035</w:t>
      </w:r>
      <w:r w:rsidRPr="005E2BC8">
        <w:rPr>
          <w:rFonts w:hint="eastAsia"/>
        </w:rPr>
        <w:t>）》等上位区域发展规划相符</w:t>
      </w:r>
      <w:r>
        <w:rPr>
          <w:rFonts w:hint="eastAsia"/>
        </w:rPr>
        <w:t>；产业园用地规划与《盐城市国土空间总体规划（</w:t>
      </w:r>
      <w:r>
        <w:rPr>
          <w:rFonts w:hint="eastAsia"/>
        </w:rPr>
        <w:t>2021-2035</w:t>
      </w:r>
      <w:r>
        <w:rPr>
          <w:rFonts w:hint="eastAsia"/>
        </w:rPr>
        <w:t>）》（苏政复〔</w:t>
      </w:r>
      <w:r>
        <w:rPr>
          <w:rFonts w:hint="eastAsia"/>
        </w:rPr>
        <w:t>2023</w:t>
      </w:r>
      <w:r>
        <w:rPr>
          <w:rFonts w:hint="eastAsia"/>
        </w:rPr>
        <w:t>〕</w:t>
      </w:r>
      <w:r>
        <w:rPr>
          <w:rFonts w:hint="eastAsia"/>
        </w:rPr>
        <w:t xml:space="preserve">23 </w:t>
      </w:r>
      <w:r>
        <w:rPr>
          <w:rFonts w:hint="eastAsia"/>
        </w:rPr>
        <w:t>号）的用地布局规划基本相符；</w:t>
      </w:r>
    </w:p>
    <w:p w14:paraId="50B54DED" w14:textId="6AB05F86" w:rsidR="005E2BC8" w:rsidRDefault="005E2BC8" w:rsidP="005E2BC8">
      <w:pPr>
        <w:pStyle w:val="33"/>
        <w:ind w:firstLine="480"/>
      </w:pPr>
      <w:r>
        <w:rPr>
          <w:rFonts w:hint="eastAsia"/>
        </w:rPr>
        <w:t>产业</w:t>
      </w:r>
      <w:proofErr w:type="gramStart"/>
      <w:r>
        <w:rPr>
          <w:rFonts w:hint="eastAsia"/>
        </w:rPr>
        <w:t>园规划产业</w:t>
      </w:r>
      <w:proofErr w:type="gramEnd"/>
      <w:r>
        <w:rPr>
          <w:rFonts w:hint="eastAsia"/>
        </w:rPr>
        <w:t>定位为重点发展粮食（食品）现代仓储物流、粮油精深加工、水产品肉类加工、其他食品精深加工，配套发展食品相关的生产性服务业，海水淡化、风电产业等。通过对《产业发展与转移指导目录（</w:t>
      </w:r>
      <w:r>
        <w:rPr>
          <w:rFonts w:hint="eastAsia"/>
        </w:rPr>
        <w:t xml:space="preserve">2018 </w:t>
      </w:r>
      <w:r>
        <w:rPr>
          <w:rFonts w:hint="eastAsia"/>
        </w:rPr>
        <w:t>年本）》、《江苏省国民经济和社会发展第十五个五年规划纲要》、《盐城市国民经济和社会发展第十五个五年规划纲要》、《盐城市大丰区国民经济和社会发展第十五个五年规划纲要》等产业相关发展规划分析，产业</w:t>
      </w:r>
      <w:proofErr w:type="gramStart"/>
      <w:r>
        <w:rPr>
          <w:rFonts w:hint="eastAsia"/>
        </w:rPr>
        <w:t>园规划产业</w:t>
      </w:r>
      <w:proofErr w:type="gramEnd"/>
      <w:r>
        <w:rPr>
          <w:rFonts w:hint="eastAsia"/>
        </w:rPr>
        <w:t>发展方向与上述规划的产业发展导向相一致。</w:t>
      </w:r>
    </w:p>
    <w:p w14:paraId="0B4D7F02" w14:textId="2DA7BFB2" w:rsidR="00B56BCD" w:rsidRDefault="00B56BCD" w:rsidP="005E2BC8">
      <w:pPr>
        <w:pStyle w:val="33"/>
        <w:ind w:firstLine="480"/>
      </w:pPr>
      <w:r w:rsidRPr="008F45AA">
        <w:rPr>
          <w:rFonts w:hint="eastAsia"/>
        </w:rPr>
        <w:t>产业园不涉及盐城市大丰区境内的生态保护红线</w:t>
      </w:r>
      <w:r>
        <w:rPr>
          <w:rFonts w:hint="eastAsia"/>
        </w:rPr>
        <w:t>及生态空间管控区域，</w:t>
      </w:r>
      <w:bookmarkStart w:id="39" w:name="OLE_LINK429"/>
      <w:r w:rsidRPr="008F45AA">
        <w:rPr>
          <w:rFonts w:hint="eastAsia"/>
        </w:rPr>
        <w:t>距离最近的生态保护红线江苏盐城湿地珍禽国家级自然保护区约为</w:t>
      </w:r>
      <w:r w:rsidRPr="008F45AA">
        <w:t>4.2</w:t>
      </w:r>
      <w:r w:rsidRPr="008F45AA">
        <w:rPr>
          <w:rFonts w:hint="eastAsia"/>
        </w:rPr>
        <w:t>km</w:t>
      </w:r>
      <w:r w:rsidRPr="008F45AA">
        <w:rPr>
          <w:rFonts w:hint="eastAsia"/>
        </w:rPr>
        <w:t>，</w:t>
      </w:r>
      <w:r>
        <w:rPr>
          <w:rFonts w:hint="eastAsia"/>
        </w:rPr>
        <w:t>距离最近的生态空间管</w:t>
      </w:r>
      <w:proofErr w:type="gramStart"/>
      <w:r>
        <w:rPr>
          <w:rFonts w:hint="eastAsia"/>
        </w:rPr>
        <w:t>控区域</w:t>
      </w:r>
      <w:proofErr w:type="gramEnd"/>
      <w:r w:rsidRPr="00110DED">
        <w:rPr>
          <w:rFonts w:hint="eastAsia"/>
        </w:rPr>
        <w:t>盐城湿地珍禽国家级自然保护区（大丰区）</w:t>
      </w:r>
      <w:r>
        <w:rPr>
          <w:rFonts w:hint="eastAsia"/>
        </w:rPr>
        <w:t>约为</w:t>
      </w:r>
      <w:r>
        <w:rPr>
          <w:rFonts w:hint="eastAsia"/>
        </w:rPr>
        <w:t>2</w:t>
      </w:r>
      <w:r>
        <w:t>.7km</w:t>
      </w:r>
      <w:r>
        <w:rPr>
          <w:rFonts w:hint="eastAsia"/>
        </w:rPr>
        <w:t>，</w:t>
      </w:r>
      <w:bookmarkEnd w:id="39"/>
      <w:r w:rsidRPr="008F45AA">
        <w:rPr>
          <w:rFonts w:hint="eastAsia"/>
        </w:rPr>
        <w:t>因此，产业园与生态保护红</w:t>
      </w:r>
      <w:proofErr w:type="gramStart"/>
      <w:r w:rsidRPr="008F45AA">
        <w:rPr>
          <w:rFonts w:hint="eastAsia"/>
        </w:rPr>
        <w:t>线要求</w:t>
      </w:r>
      <w:proofErr w:type="gramEnd"/>
      <w:r w:rsidRPr="008F45AA">
        <w:rPr>
          <w:rFonts w:hint="eastAsia"/>
        </w:rPr>
        <w:t>相符。</w:t>
      </w:r>
    </w:p>
    <w:p w14:paraId="5018ED16" w14:textId="22BC8B28" w:rsidR="00B56BCD" w:rsidRDefault="00B56BCD" w:rsidP="00B56BCD">
      <w:pPr>
        <w:pStyle w:val="33"/>
        <w:ind w:firstLine="480"/>
      </w:pPr>
      <w:r w:rsidRPr="00490EF1">
        <w:rPr>
          <w:rFonts w:hint="eastAsia"/>
        </w:rPr>
        <w:t>对照生态环境保护法律、法规、政策，从生态保护、污染防治、节能降碳、风险防控等角度分析，</w:t>
      </w:r>
      <w:r>
        <w:rPr>
          <w:rFonts w:hint="eastAsia"/>
        </w:rPr>
        <w:t>产业</w:t>
      </w:r>
      <w:proofErr w:type="gramStart"/>
      <w:r>
        <w:rPr>
          <w:rFonts w:hint="eastAsia"/>
        </w:rPr>
        <w:t>园</w:t>
      </w:r>
      <w:r w:rsidRPr="00490EF1">
        <w:rPr>
          <w:rFonts w:hint="eastAsia"/>
        </w:rPr>
        <w:t>规划建设</w:t>
      </w:r>
      <w:proofErr w:type="gramEnd"/>
      <w:r w:rsidRPr="00490EF1">
        <w:rPr>
          <w:rFonts w:hint="eastAsia"/>
        </w:rPr>
        <w:t>与</w:t>
      </w:r>
      <w:r w:rsidRPr="00490EF1">
        <w:rPr>
          <w:kern w:val="0"/>
        </w:rPr>
        <w:t>《江苏省土壤污染防治条例》</w:t>
      </w:r>
      <w:r>
        <w:rPr>
          <w:rFonts w:hint="eastAsia"/>
          <w:kern w:val="0"/>
        </w:rPr>
        <w:t>《</w:t>
      </w:r>
      <w:r>
        <w:rPr>
          <w:rFonts w:hint="eastAsia"/>
        </w:rPr>
        <w:t>江苏省地下水管理条例</w:t>
      </w:r>
      <w:r>
        <w:rPr>
          <w:rFonts w:hint="eastAsia"/>
          <w:kern w:val="0"/>
        </w:rPr>
        <w:t>》</w:t>
      </w:r>
      <w:r w:rsidRPr="00490EF1">
        <w:rPr>
          <w:rFonts w:hint="eastAsia"/>
        </w:rPr>
        <w:t>《江苏省挥发性有机物清洁原料替代工作方案》《中共中央</w:t>
      </w:r>
      <w:r w:rsidRPr="00490EF1">
        <w:rPr>
          <w:rFonts w:hint="eastAsia"/>
        </w:rPr>
        <w:t xml:space="preserve"> </w:t>
      </w:r>
      <w:r w:rsidRPr="00490EF1">
        <w:rPr>
          <w:rFonts w:hint="eastAsia"/>
        </w:rPr>
        <w:t>国务院关于深入打好污染防治攻坚战的意见》《</w:t>
      </w:r>
      <w:r>
        <w:rPr>
          <w:rFonts w:hint="eastAsia"/>
        </w:rPr>
        <w:t>中共江苏省委江苏省人民政府</w:t>
      </w:r>
      <w:r w:rsidRPr="00490EF1">
        <w:rPr>
          <w:rFonts w:hint="eastAsia"/>
        </w:rPr>
        <w:t>关于深入打好污染防治攻坚战的实施意见》</w:t>
      </w:r>
      <w:r>
        <w:rPr>
          <w:rFonts w:hint="eastAsia"/>
        </w:rPr>
        <w:t>《中共盐城市委盐城市人民政府关于深入打好污染防治攻坚战的实施意见》《江苏省近岸海域综合治理攻坚战实施方案》《</w:t>
      </w:r>
      <w:r>
        <w:rPr>
          <w:rFonts w:ascii="TimesNewRomanPSMT" w:hAnsi="TimesNewRomanPSMT" w:cs="TimesNewRomanPSMT"/>
        </w:rPr>
        <w:t>&lt;</w:t>
      </w:r>
      <w:r>
        <w:rPr>
          <w:rFonts w:hint="eastAsia"/>
        </w:rPr>
        <w:t>长江经济带发展负面清单指南（试行，</w:t>
      </w:r>
      <w:r>
        <w:rPr>
          <w:rFonts w:ascii="TimesNewRomanPSMT" w:hAnsi="TimesNewRomanPSMT" w:cs="TimesNewRomanPSMT"/>
        </w:rPr>
        <w:t xml:space="preserve">2022 </w:t>
      </w:r>
      <w:r>
        <w:rPr>
          <w:rFonts w:hint="eastAsia"/>
        </w:rPr>
        <w:t>年版）</w:t>
      </w:r>
      <w:r>
        <w:rPr>
          <w:rFonts w:ascii="TimesNewRomanPSMT" w:hAnsi="TimesNewRomanPSMT" w:cs="TimesNewRomanPSMT"/>
        </w:rPr>
        <w:t>&gt;</w:t>
      </w:r>
      <w:r>
        <w:rPr>
          <w:rFonts w:hint="eastAsia"/>
        </w:rPr>
        <w:t>江苏省实施细则》</w:t>
      </w:r>
      <w:r w:rsidRPr="00490EF1">
        <w:rPr>
          <w:rFonts w:hint="eastAsia"/>
        </w:rPr>
        <w:t>《关于加快推进城市污水处理能力建设全面提升污水集中收集处理率的实施意见》</w:t>
      </w:r>
      <w:r>
        <w:rPr>
          <w:rFonts w:hint="eastAsia"/>
        </w:rPr>
        <w:t>《国务院关于加快建立健全绿色低碳循环发展经济体系的指导意见》《关于加强高耗能、高排放建设项目生态环境源头防控的指导意见》《关于进一步加强危险废物环境治理严密防控环境风险的指导意见》</w:t>
      </w:r>
      <w:r w:rsidRPr="00490EF1">
        <w:rPr>
          <w:rFonts w:hint="eastAsia"/>
        </w:rPr>
        <w:t>等协调。</w:t>
      </w:r>
    </w:p>
    <w:p w14:paraId="0C80A66F" w14:textId="388A77EC" w:rsidR="0007055D" w:rsidRPr="00490EF1" w:rsidRDefault="0007055D" w:rsidP="0007055D">
      <w:pPr>
        <w:pStyle w:val="33"/>
        <w:ind w:firstLine="480"/>
        <w:sectPr w:rsidR="0007055D" w:rsidRPr="00490EF1" w:rsidSect="0012115D">
          <w:pgSz w:w="11907" w:h="16840" w:orient="landscape" w:code="9"/>
          <w:pgMar w:top="1440" w:right="1440" w:bottom="1440" w:left="1440" w:header="851" w:footer="992" w:gutter="0"/>
          <w:cols w:space="425"/>
          <w:docGrid w:linePitch="326"/>
        </w:sectPr>
      </w:pPr>
    </w:p>
    <w:p w14:paraId="379D84DB" w14:textId="4697D0F7" w:rsidR="008C174C" w:rsidRPr="00490EF1" w:rsidRDefault="00A13F43">
      <w:pPr>
        <w:pStyle w:val="a0"/>
      </w:pPr>
      <w:bookmarkStart w:id="40" w:name="_Toc239430493"/>
      <w:r w:rsidRPr="00490EF1">
        <w:lastRenderedPageBreak/>
        <w:t>环境现状调查</w:t>
      </w:r>
      <w:bookmarkEnd w:id="40"/>
    </w:p>
    <w:p w14:paraId="5AE93925" w14:textId="77777777" w:rsidR="0048458C" w:rsidRPr="00490EF1" w:rsidRDefault="0048458C" w:rsidP="0048458C">
      <w:pPr>
        <w:pStyle w:val="a1"/>
        <w:spacing w:before="120" w:after="120"/>
      </w:pPr>
      <w:bookmarkStart w:id="41" w:name="_Toc239430494"/>
      <w:r w:rsidRPr="00490EF1">
        <w:rPr>
          <w:rFonts w:hint="eastAsia"/>
        </w:rPr>
        <w:t>开发现状</w:t>
      </w:r>
      <w:bookmarkEnd w:id="41"/>
    </w:p>
    <w:p w14:paraId="50C0B239" w14:textId="5F97E0F6" w:rsidR="00D10E9A" w:rsidRDefault="00D10E9A" w:rsidP="00D10E9A">
      <w:pPr>
        <w:ind w:firstLine="480"/>
      </w:pPr>
      <w:r>
        <w:rPr>
          <w:rFonts w:hint="eastAsia"/>
        </w:rPr>
        <w:t>园区现已形成</w:t>
      </w:r>
      <w:r>
        <w:rPr>
          <w:rFonts w:hint="eastAsia"/>
        </w:rPr>
        <w:t xml:space="preserve"> 230 </w:t>
      </w:r>
      <w:r>
        <w:rPr>
          <w:rFonts w:hint="eastAsia"/>
        </w:rPr>
        <w:t>万吨以上粮食仓容，构建海港、内河、公路多式联运体系，粮食年吞吐量约</w:t>
      </w:r>
      <w:r>
        <w:rPr>
          <w:rFonts w:hint="eastAsia"/>
        </w:rPr>
        <w:t xml:space="preserve"> 800 </w:t>
      </w:r>
      <w:r>
        <w:rPr>
          <w:rFonts w:hint="eastAsia"/>
        </w:rPr>
        <w:t>万吨，集聚沪丰粮油、瑞丰谷物、久安仓储、</w:t>
      </w:r>
      <w:proofErr w:type="gramStart"/>
      <w:r>
        <w:rPr>
          <w:rFonts w:hint="eastAsia"/>
        </w:rPr>
        <w:t>苏盐粮食</w:t>
      </w:r>
      <w:proofErr w:type="gramEnd"/>
      <w:r>
        <w:rPr>
          <w:rFonts w:hint="eastAsia"/>
        </w:rPr>
        <w:t>物流、锦丰生态食品等一批粮油仓储、码头及食品加工企业。园区存量产业用地充足，持续招引粮油深加工、绿色食品项目，逐步构建集粮食集散、仓储中转、精深加工于一体的长三角北部临港粮食物流与食品产业基地。</w:t>
      </w:r>
      <w:r>
        <w:rPr>
          <w:rFonts w:hint="eastAsia"/>
        </w:rPr>
        <w:t>2025</w:t>
      </w:r>
      <w:r>
        <w:rPr>
          <w:rFonts w:hint="eastAsia"/>
        </w:rPr>
        <w:t>年产业</w:t>
      </w:r>
      <w:proofErr w:type="gramStart"/>
      <w:r>
        <w:rPr>
          <w:rFonts w:hint="eastAsia"/>
        </w:rPr>
        <w:t>园实现</w:t>
      </w:r>
      <w:proofErr w:type="gramEnd"/>
      <w:r>
        <w:rPr>
          <w:rFonts w:hint="eastAsia"/>
        </w:rPr>
        <w:t>产值</w:t>
      </w:r>
      <w:r>
        <w:rPr>
          <w:rFonts w:hint="eastAsia"/>
        </w:rPr>
        <w:t>42.96</w:t>
      </w:r>
      <w:r>
        <w:rPr>
          <w:rFonts w:hint="eastAsia"/>
        </w:rPr>
        <w:t>亿元，开票</w:t>
      </w:r>
      <w:r>
        <w:rPr>
          <w:rFonts w:hint="eastAsia"/>
        </w:rPr>
        <w:t>44.02</w:t>
      </w:r>
      <w:r>
        <w:rPr>
          <w:rFonts w:hint="eastAsia"/>
        </w:rPr>
        <w:t>亿元，税收</w:t>
      </w:r>
      <w:r>
        <w:rPr>
          <w:rFonts w:hint="eastAsia"/>
        </w:rPr>
        <w:t>2.94</w:t>
      </w:r>
      <w:r>
        <w:rPr>
          <w:rFonts w:hint="eastAsia"/>
        </w:rPr>
        <w:t>亿元。</w:t>
      </w:r>
    </w:p>
    <w:p w14:paraId="40421CFA" w14:textId="0B820243" w:rsidR="0048458C" w:rsidRDefault="00D10E9A" w:rsidP="0048458C">
      <w:pPr>
        <w:ind w:firstLine="480"/>
      </w:pPr>
      <w:r w:rsidRPr="006C5AC4">
        <w:t>规划区总面积</w:t>
      </w:r>
      <w:r>
        <w:t>2308</w:t>
      </w:r>
      <w:r w:rsidRPr="006C5AC4">
        <w:t>公顷</w:t>
      </w:r>
      <w:r>
        <w:rPr>
          <w:rFonts w:hint="eastAsia"/>
        </w:rPr>
        <w:t>，其中</w:t>
      </w:r>
      <w:bookmarkStart w:id="42" w:name="OLE_LINK130"/>
      <w:r w:rsidRPr="006C5AC4">
        <w:t>建设用地</w:t>
      </w:r>
      <w:bookmarkEnd w:id="42"/>
      <w:r>
        <w:t>747.77</w:t>
      </w:r>
      <w:r>
        <w:rPr>
          <w:rFonts w:hint="eastAsia"/>
        </w:rPr>
        <w:t>公顷</w:t>
      </w:r>
      <w:r w:rsidRPr="006C5AC4">
        <w:t>，约占规划总用地的</w:t>
      </w:r>
      <w:r>
        <w:t>32.4</w:t>
      </w:r>
      <w:r w:rsidRPr="006C5AC4">
        <w:t>%</w:t>
      </w:r>
      <w:r w:rsidRPr="006C5AC4">
        <w:t>。</w:t>
      </w:r>
      <w:r>
        <w:rPr>
          <w:rFonts w:hint="eastAsia"/>
        </w:rPr>
        <w:t>城镇开发边界内的面积为</w:t>
      </w:r>
      <w:r>
        <w:rPr>
          <w:rFonts w:hint="eastAsia"/>
        </w:rPr>
        <w:t>1</w:t>
      </w:r>
      <w:r>
        <w:t>032.35</w:t>
      </w:r>
      <w:r>
        <w:rPr>
          <w:rFonts w:hint="eastAsia"/>
        </w:rPr>
        <w:t>公顷，其中</w:t>
      </w:r>
      <w:r w:rsidRPr="006C5AC4">
        <w:t>建设用地</w:t>
      </w:r>
      <w:r>
        <w:t>726.16</w:t>
      </w:r>
      <w:r>
        <w:rPr>
          <w:rFonts w:hint="eastAsia"/>
        </w:rPr>
        <w:t>公顷，位于城镇开发边界外的建设用地主要是工业用地</w:t>
      </w:r>
      <w:r>
        <w:rPr>
          <w:rFonts w:hint="eastAsia"/>
        </w:rPr>
        <w:t>1</w:t>
      </w:r>
      <w:r>
        <w:t>0.42</w:t>
      </w:r>
      <w:r>
        <w:rPr>
          <w:rFonts w:hint="eastAsia"/>
        </w:rPr>
        <w:t>公顷、仓储用地</w:t>
      </w:r>
      <w:r>
        <w:rPr>
          <w:rFonts w:hint="eastAsia"/>
        </w:rPr>
        <w:t>8</w:t>
      </w:r>
      <w:r>
        <w:t>.67</w:t>
      </w:r>
      <w:r>
        <w:rPr>
          <w:rFonts w:hint="eastAsia"/>
        </w:rPr>
        <w:t>公顷，其余为少量的居住用地、</w:t>
      </w:r>
      <w:r w:rsidRPr="003B4710">
        <w:rPr>
          <w:rFonts w:hint="eastAsia"/>
        </w:rPr>
        <w:t>公共管理与公共服务用地</w:t>
      </w:r>
      <w:r>
        <w:rPr>
          <w:rFonts w:hint="eastAsia"/>
        </w:rPr>
        <w:t>、</w:t>
      </w:r>
      <w:r w:rsidRPr="003B4710">
        <w:rPr>
          <w:rFonts w:hint="eastAsia"/>
        </w:rPr>
        <w:t>商业服务业用地</w:t>
      </w:r>
      <w:r>
        <w:rPr>
          <w:rFonts w:hint="eastAsia"/>
        </w:rPr>
        <w:t>、</w:t>
      </w:r>
      <w:r w:rsidRPr="003B4710">
        <w:rPr>
          <w:rFonts w:hint="eastAsia"/>
        </w:rPr>
        <w:t>交通运输用地</w:t>
      </w:r>
      <w:r>
        <w:rPr>
          <w:rFonts w:hint="eastAsia"/>
        </w:rPr>
        <w:t>、</w:t>
      </w:r>
      <w:r w:rsidRPr="003B4710">
        <w:rPr>
          <w:rFonts w:hint="eastAsia"/>
        </w:rPr>
        <w:t>公用设施用地</w:t>
      </w:r>
      <w:r w:rsidRPr="006C5AC4">
        <w:t>。</w:t>
      </w:r>
    </w:p>
    <w:p w14:paraId="2217D805" w14:textId="123F5FD9" w:rsidR="00D10E9A" w:rsidRDefault="00D10E9A" w:rsidP="00D10E9A">
      <w:pPr>
        <w:ind w:firstLine="480"/>
      </w:pPr>
      <w:r>
        <w:rPr>
          <w:rFonts w:hint="eastAsia"/>
        </w:rPr>
        <w:t>目前产业</w:t>
      </w:r>
      <w:proofErr w:type="gramStart"/>
      <w:r>
        <w:rPr>
          <w:rFonts w:hint="eastAsia"/>
        </w:rPr>
        <w:t>园规划范围</w:t>
      </w:r>
      <w:proofErr w:type="gramEnd"/>
      <w:r>
        <w:rPr>
          <w:rFonts w:hint="eastAsia"/>
        </w:rPr>
        <w:t>内现状入区企业共计</w:t>
      </w:r>
      <w:r>
        <w:rPr>
          <w:rFonts w:hint="eastAsia"/>
        </w:rPr>
        <w:t xml:space="preserve">30 </w:t>
      </w:r>
      <w:r>
        <w:rPr>
          <w:rFonts w:hint="eastAsia"/>
        </w:rPr>
        <w:t>家，合计</w:t>
      </w:r>
      <w:r>
        <w:rPr>
          <w:rFonts w:hint="eastAsia"/>
        </w:rPr>
        <w:t xml:space="preserve">58 </w:t>
      </w:r>
      <w:proofErr w:type="gramStart"/>
      <w:r>
        <w:rPr>
          <w:rFonts w:hint="eastAsia"/>
        </w:rPr>
        <w:t>个</w:t>
      </w:r>
      <w:proofErr w:type="gramEnd"/>
      <w:r>
        <w:rPr>
          <w:rFonts w:hint="eastAsia"/>
        </w:rPr>
        <w:t>项目（</w:t>
      </w:r>
      <w:r>
        <w:rPr>
          <w:rFonts w:hint="eastAsia"/>
        </w:rPr>
        <w:t>52</w:t>
      </w:r>
      <w:r>
        <w:rPr>
          <w:rFonts w:hint="eastAsia"/>
        </w:rPr>
        <w:t>个在产项目、</w:t>
      </w:r>
      <w:r>
        <w:rPr>
          <w:rFonts w:hint="eastAsia"/>
        </w:rPr>
        <w:t xml:space="preserve">4 </w:t>
      </w:r>
      <w:proofErr w:type="gramStart"/>
      <w:r>
        <w:rPr>
          <w:rFonts w:hint="eastAsia"/>
        </w:rPr>
        <w:t>个</w:t>
      </w:r>
      <w:proofErr w:type="gramEnd"/>
      <w:r>
        <w:rPr>
          <w:rFonts w:hint="eastAsia"/>
        </w:rPr>
        <w:t>停产项目、</w:t>
      </w:r>
      <w:r>
        <w:rPr>
          <w:rFonts w:hint="eastAsia"/>
        </w:rPr>
        <w:t>1</w:t>
      </w:r>
      <w:r>
        <w:rPr>
          <w:rFonts w:hint="eastAsia"/>
        </w:rPr>
        <w:t>个拆除、</w:t>
      </w:r>
      <w:r>
        <w:rPr>
          <w:rFonts w:hint="eastAsia"/>
        </w:rPr>
        <w:t>1</w:t>
      </w:r>
      <w:r>
        <w:rPr>
          <w:rFonts w:hint="eastAsia"/>
        </w:rPr>
        <w:t>个未建）。环评及验收情况：</w:t>
      </w:r>
      <w:r>
        <w:rPr>
          <w:rFonts w:hint="eastAsia"/>
        </w:rPr>
        <w:t>58</w:t>
      </w:r>
      <w:r>
        <w:rPr>
          <w:rFonts w:hint="eastAsia"/>
        </w:rPr>
        <w:t>个项目均已取得环评手续（豁免除外），环评执行率</w:t>
      </w:r>
      <w:r>
        <w:rPr>
          <w:rFonts w:hint="eastAsia"/>
        </w:rPr>
        <w:t>100%</w:t>
      </w:r>
      <w:r>
        <w:rPr>
          <w:rFonts w:hint="eastAsia"/>
        </w:rPr>
        <w:t>；</w:t>
      </w:r>
      <w:r>
        <w:rPr>
          <w:rFonts w:hint="eastAsia"/>
        </w:rPr>
        <w:t>52</w:t>
      </w:r>
      <w:r>
        <w:rPr>
          <w:rFonts w:hint="eastAsia"/>
        </w:rPr>
        <w:t>个在</w:t>
      </w:r>
      <w:proofErr w:type="gramStart"/>
      <w:r>
        <w:rPr>
          <w:rFonts w:hint="eastAsia"/>
        </w:rPr>
        <w:t>产项目</w:t>
      </w:r>
      <w:proofErr w:type="gramEnd"/>
      <w:r>
        <w:rPr>
          <w:rFonts w:hint="eastAsia"/>
        </w:rPr>
        <w:t>中（环评豁免或登记管理除外、无需验收），共计</w:t>
      </w:r>
      <w:r>
        <w:rPr>
          <w:rFonts w:hint="eastAsia"/>
        </w:rPr>
        <w:t>1</w:t>
      </w:r>
      <w:r>
        <w:rPr>
          <w:rFonts w:hint="eastAsia"/>
        </w:rPr>
        <w:t>个项目未完成验收（江苏大丰港兴农农产品仓储物流有限公司因</w:t>
      </w:r>
      <w:proofErr w:type="gramStart"/>
      <w:r>
        <w:rPr>
          <w:rFonts w:hint="eastAsia"/>
        </w:rPr>
        <w:t>用用海证尚未</w:t>
      </w:r>
      <w:proofErr w:type="gramEnd"/>
      <w:r>
        <w:rPr>
          <w:rFonts w:hint="eastAsia"/>
        </w:rPr>
        <w:t>办理，未达到验收条件），环保“三同时”执行率</w:t>
      </w:r>
      <w:r>
        <w:rPr>
          <w:rFonts w:hint="eastAsia"/>
        </w:rPr>
        <w:t>98.1%</w:t>
      </w:r>
      <w:r>
        <w:rPr>
          <w:rFonts w:hint="eastAsia"/>
        </w:rPr>
        <w:t>。排污许可情况：在产企业均已取得排污许可证或已办理排污登记（《固定污染源排污许可分类管理名录（</w:t>
      </w:r>
      <w:r>
        <w:rPr>
          <w:rFonts w:hint="eastAsia"/>
        </w:rPr>
        <w:t xml:space="preserve">2019 </w:t>
      </w:r>
      <w:r>
        <w:rPr>
          <w:rFonts w:hint="eastAsia"/>
        </w:rPr>
        <w:t>年版）》未做规定的除外），排污许可手续执行率</w:t>
      </w:r>
      <w:r>
        <w:rPr>
          <w:rFonts w:hint="eastAsia"/>
        </w:rPr>
        <w:t>100%</w:t>
      </w:r>
      <w:r>
        <w:rPr>
          <w:rFonts w:hint="eastAsia"/>
        </w:rPr>
        <w:t>。</w:t>
      </w:r>
    </w:p>
    <w:p w14:paraId="0B7B1B5B" w14:textId="3D55A139" w:rsidR="00D10E9A" w:rsidRDefault="00D10E9A" w:rsidP="0048458C">
      <w:pPr>
        <w:ind w:firstLine="480"/>
      </w:pPr>
      <w:bookmarkStart w:id="43" w:name="OLE_LINK53"/>
      <w:r>
        <w:rPr>
          <w:rFonts w:hint="eastAsia"/>
        </w:rPr>
        <w:t>产业园本次规划产业定位为重点发展</w:t>
      </w:r>
      <w:r w:rsidRPr="00D126BE">
        <w:rPr>
          <w:rFonts w:hint="eastAsia"/>
          <w:color w:val="000000"/>
          <w:kern w:val="0"/>
          <w:szCs w:val="24"/>
        </w:rPr>
        <w:t>粮食（食品）现代仓储物流、粮油精深加工、水产品肉类加工、其他食品精深加工，配套发展食品相关的生产性服务业，海水淡化、风电产业等</w:t>
      </w:r>
      <w:r>
        <w:rPr>
          <w:rFonts w:hint="eastAsia"/>
        </w:rPr>
        <w:t>。产业园区规划范围现有入区在产企业以</w:t>
      </w:r>
      <w:r w:rsidRPr="00D126BE">
        <w:rPr>
          <w:rFonts w:hint="eastAsia"/>
          <w:color w:val="000000"/>
          <w:kern w:val="0"/>
          <w:szCs w:val="24"/>
        </w:rPr>
        <w:t>粮食（食品）现代仓储物流、粮油精</w:t>
      </w:r>
      <w:r w:rsidRPr="00E14DA8">
        <w:rPr>
          <w:rFonts w:hint="eastAsia"/>
          <w:color w:val="000000"/>
          <w:kern w:val="0"/>
          <w:szCs w:val="24"/>
        </w:rPr>
        <w:t>深加工、水产品肉类加工、海水淡化等</w:t>
      </w:r>
      <w:r w:rsidRPr="00E14DA8">
        <w:rPr>
          <w:rFonts w:hint="eastAsia"/>
        </w:rPr>
        <w:t>产业为主且已形成一定的产业规模。此外，区内有</w:t>
      </w:r>
      <w:r w:rsidRPr="00E14DA8">
        <w:t>1</w:t>
      </w:r>
      <w:r>
        <w:t>2</w:t>
      </w:r>
      <w:r w:rsidRPr="00E14DA8">
        <w:rPr>
          <w:rFonts w:hint="eastAsia"/>
        </w:rPr>
        <w:t>家企业与产业园本轮规划产业定位</w:t>
      </w:r>
      <w:r w:rsidRPr="00793EC4">
        <w:rPr>
          <w:rFonts w:hint="eastAsia"/>
        </w:rPr>
        <w:t>不相符，包括</w:t>
      </w:r>
      <w:r w:rsidRPr="00793EC4">
        <w:rPr>
          <w:rFonts w:hint="eastAsia"/>
          <w:color w:val="FF0000"/>
        </w:rPr>
        <w:t>金属制品业、非金属矿物制品、通用设备制造业、废弃</w:t>
      </w:r>
      <w:r w:rsidRPr="00793EC4">
        <w:rPr>
          <w:rFonts w:hint="eastAsia"/>
        </w:rPr>
        <w:t>资源综合利用、木材加工等行业企业</w:t>
      </w:r>
      <w:bookmarkEnd w:id="43"/>
      <w:r w:rsidRPr="00793EC4">
        <w:rPr>
          <w:rFonts w:hint="eastAsia"/>
        </w:rPr>
        <w:t>，其中</w:t>
      </w:r>
      <w:r>
        <w:rPr>
          <w:rFonts w:hint="eastAsia"/>
        </w:rPr>
        <w:t>江苏金仕德石业有限公司、</w:t>
      </w:r>
      <w:r w:rsidRPr="00C75979">
        <w:rPr>
          <w:rFonts w:hint="eastAsia"/>
        </w:rPr>
        <w:t>江苏巨鼎石业有限公司</w:t>
      </w:r>
      <w:r>
        <w:rPr>
          <w:rFonts w:hint="eastAsia"/>
        </w:rPr>
        <w:t>位于原石材产业园，符合石材产业</w:t>
      </w:r>
      <w:proofErr w:type="gramStart"/>
      <w:r>
        <w:rPr>
          <w:rFonts w:hint="eastAsia"/>
        </w:rPr>
        <w:t>园规划产业</w:t>
      </w:r>
      <w:proofErr w:type="gramEnd"/>
      <w:r>
        <w:rPr>
          <w:rFonts w:hint="eastAsia"/>
        </w:rPr>
        <w:t>定位，污染物种类简单、排放量较小，且</w:t>
      </w:r>
      <w:r w:rsidRPr="004C27F6">
        <w:rPr>
          <w:rFonts w:hint="eastAsia"/>
          <w:sz w:val="21"/>
        </w:rPr>
        <w:t>环保手续齐全，</w:t>
      </w:r>
      <w:r>
        <w:rPr>
          <w:rFonts w:hint="eastAsia"/>
        </w:rPr>
        <w:t>现状可予以保留；</w:t>
      </w:r>
      <w:r w:rsidRPr="00C75979">
        <w:rPr>
          <w:rFonts w:hint="eastAsia"/>
        </w:rPr>
        <w:t>江苏和</w:t>
      </w:r>
      <w:proofErr w:type="gramStart"/>
      <w:r w:rsidRPr="00C75979">
        <w:rPr>
          <w:rFonts w:hint="eastAsia"/>
        </w:rPr>
        <w:t>鑫</w:t>
      </w:r>
      <w:proofErr w:type="gramEnd"/>
      <w:r w:rsidRPr="00C75979">
        <w:rPr>
          <w:rFonts w:hint="eastAsia"/>
        </w:rPr>
        <w:t>顺保</w:t>
      </w:r>
      <w:r w:rsidRPr="00C75979">
        <w:rPr>
          <w:rFonts w:hint="eastAsia"/>
        </w:rPr>
        <w:lastRenderedPageBreak/>
        <w:t>温材料有限公司</w:t>
      </w:r>
      <w:r>
        <w:rPr>
          <w:rFonts w:hint="eastAsia"/>
        </w:rPr>
        <w:t>位于原滩涂综合开发试验区，符合其规划产业定位，环保手续齐全，现状污染治理设施正常运转，能够稳定达标，现状可予以</w:t>
      </w:r>
      <w:r w:rsidRPr="00371B53">
        <w:rPr>
          <w:rFonts w:hint="eastAsia"/>
        </w:rPr>
        <w:t>保留；其他企业环保手续齐全，现状污染治理设施正常运转，能够稳定达标，现状可</w:t>
      </w:r>
      <w:r>
        <w:rPr>
          <w:rFonts w:hint="eastAsia"/>
        </w:rPr>
        <w:t>予以保留，产业园应加强对企业的监督管理，确保污染物达标排放。</w:t>
      </w:r>
    </w:p>
    <w:p w14:paraId="1CC13B79" w14:textId="587A1C2D" w:rsidR="0048458C" w:rsidRPr="00490EF1" w:rsidRDefault="00D10E9A" w:rsidP="0048458C">
      <w:pPr>
        <w:ind w:firstLine="480"/>
      </w:pPr>
      <w:r>
        <w:rPr>
          <w:rFonts w:hint="eastAsia"/>
        </w:rPr>
        <w:t>产业园内尚未铺设污水管网，仅英茂糖业专管接入隔壁黄海污水处理厂，其余企业因污水管网不足未能实现接管。产业园内尚未铺设供热管网，未能实现集中供热，区内企业采用自建锅炉（煤炭、天然气）自行供热。</w:t>
      </w:r>
    </w:p>
    <w:p w14:paraId="3C13464E" w14:textId="77777777" w:rsidR="0048458C" w:rsidRPr="00490EF1" w:rsidRDefault="0048458C" w:rsidP="0048458C">
      <w:pPr>
        <w:pStyle w:val="a1"/>
        <w:spacing w:before="120" w:after="120"/>
      </w:pPr>
      <w:bookmarkStart w:id="44" w:name="_Toc239430495"/>
      <w:r w:rsidRPr="00490EF1">
        <w:rPr>
          <w:rFonts w:hint="eastAsia"/>
        </w:rPr>
        <w:t>区域环境质量</w:t>
      </w:r>
      <w:bookmarkEnd w:id="44"/>
    </w:p>
    <w:p w14:paraId="4A7D04C3" w14:textId="77777777" w:rsidR="0048458C" w:rsidRPr="00490EF1" w:rsidRDefault="0048458C" w:rsidP="0048458C">
      <w:pPr>
        <w:pStyle w:val="-0"/>
      </w:pPr>
      <w:r w:rsidRPr="00490EF1">
        <w:rPr>
          <w:rFonts w:hint="eastAsia"/>
        </w:rPr>
        <w:t>（</w:t>
      </w:r>
      <w:r w:rsidRPr="00490EF1">
        <w:rPr>
          <w:rFonts w:hint="eastAsia"/>
        </w:rPr>
        <w:t>1</w:t>
      </w:r>
      <w:r w:rsidRPr="00490EF1">
        <w:rPr>
          <w:rFonts w:hint="eastAsia"/>
        </w:rPr>
        <w:t>）大气环境质量</w:t>
      </w:r>
    </w:p>
    <w:p w14:paraId="392C924B" w14:textId="0053E73D" w:rsidR="0048458C" w:rsidRPr="00490EF1" w:rsidRDefault="0048458C" w:rsidP="0048458C">
      <w:pPr>
        <w:pStyle w:val="-0"/>
      </w:pPr>
      <w:bookmarkStart w:id="45" w:name="OLE_LINK160"/>
      <w:r w:rsidRPr="00490EF1">
        <w:rPr>
          <w:rFonts w:hint="eastAsia"/>
        </w:rPr>
        <w:t>根据</w:t>
      </w:r>
      <w:r w:rsidR="00D10E9A">
        <w:rPr>
          <w:rFonts w:hint="eastAsia"/>
        </w:rPr>
        <w:t>盐城市大丰生态环境局发布《二〇二五年盐城市大丰区环境质量状况公报》，</w:t>
      </w:r>
      <w:r w:rsidRPr="00490EF1">
        <w:t>所在区域为不达标区，不达标因子为</w:t>
      </w:r>
      <w:r w:rsidRPr="00490EF1">
        <w:t>PM</w:t>
      </w:r>
      <w:r w:rsidRPr="00490EF1">
        <w:rPr>
          <w:vertAlign w:val="subscript"/>
        </w:rPr>
        <w:t>2.5</w:t>
      </w:r>
      <w:r w:rsidRPr="00490EF1">
        <w:rPr>
          <w:rFonts w:hint="eastAsia"/>
        </w:rPr>
        <w:t>、</w:t>
      </w:r>
      <w:r w:rsidRPr="00490EF1">
        <w:rPr>
          <w:rFonts w:hint="eastAsia"/>
        </w:rPr>
        <w:t>P</w:t>
      </w:r>
      <w:r w:rsidRPr="00490EF1">
        <w:t>M</w:t>
      </w:r>
      <w:r w:rsidRPr="00490EF1">
        <w:rPr>
          <w:vertAlign w:val="subscript"/>
        </w:rPr>
        <w:t>10</w:t>
      </w:r>
      <w:r w:rsidRPr="00490EF1">
        <w:t>。</w:t>
      </w:r>
    </w:p>
    <w:p w14:paraId="7578AC60" w14:textId="3179CB99" w:rsidR="00D10E9A" w:rsidRDefault="0048458C" w:rsidP="0048458C">
      <w:pPr>
        <w:pStyle w:val="-0"/>
      </w:pPr>
      <w:r w:rsidRPr="00490EF1">
        <w:rPr>
          <w:rFonts w:hint="eastAsia"/>
        </w:rPr>
        <w:t>根据现状监测数据，</w:t>
      </w:r>
      <w:r w:rsidR="00D10E9A" w:rsidRPr="006C5AC4">
        <w:t>监测期间氮氧化物、</w:t>
      </w:r>
      <w:r w:rsidR="00D10E9A" w:rsidRPr="006C5AC4">
        <w:t>TSP</w:t>
      </w:r>
      <w:r w:rsidR="00D10E9A" w:rsidRPr="006C5AC4">
        <w:t>满足《环境空气质量标准》（</w:t>
      </w:r>
      <w:r w:rsidR="00D10E9A" w:rsidRPr="006C5AC4">
        <w:t>GB3095-2026</w:t>
      </w:r>
      <w:r w:rsidR="00D10E9A" w:rsidRPr="006C5AC4">
        <w:t>）</w:t>
      </w:r>
      <w:r w:rsidR="00D10E9A">
        <w:rPr>
          <w:rFonts w:hint="eastAsia"/>
        </w:rPr>
        <w:t>中过渡期</w:t>
      </w:r>
      <w:r w:rsidR="00D10E9A" w:rsidRPr="006C5AC4">
        <w:t>二级标准的要求，甲苯、二甲苯、</w:t>
      </w:r>
      <w:r w:rsidR="00D10E9A">
        <w:rPr>
          <w:rFonts w:hint="eastAsia"/>
        </w:rPr>
        <w:t>甲醛、</w:t>
      </w:r>
      <w:r w:rsidR="00D10E9A" w:rsidRPr="006C5AC4">
        <w:t>NH</w:t>
      </w:r>
      <w:r w:rsidR="00D10E9A" w:rsidRPr="006C5AC4">
        <w:rPr>
          <w:vertAlign w:val="subscript"/>
        </w:rPr>
        <w:t>3</w:t>
      </w:r>
      <w:r w:rsidR="00D10E9A" w:rsidRPr="006C5AC4">
        <w:t>、</w:t>
      </w:r>
      <w:r w:rsidR="00D10E9A" w:rsidRPr="006C5AC4">
        <w:t>H</w:t>
      </w:r>
      <w:r w:rsidR="00D10E9A" w:rsidRPr="006C5AC4">
        <w:rPr>
          <w:vertAlign w:val="subscript"/>
        </w:rPr>
        <w:t>2</w:t>
      </w:r>
      <w:r w:rsidR="00D10E9A" w:rsidRPr="006C5AC4">
        <w:t>S</w:t>
      </w:r>
      <w:r w:rsidR="00D10E9A" w:rsidRPr="006C5AC4">
        <w:t>、</w:t>
      </w:r>
      <w:r w:rsidR="00D10E9A" w:rsidRPr="006C5AC4">
        <w:t>HCl</w:t>
      </w:r>
      <w:r w:rsidR="00D10E9A" w:rsidRPr="006C5AC4">
        <w:t>、</w:t>
      </w:r>
      <w:r w:rsidR="00D10E9A" w:rsidRPr="006C5AC4">
        <w:t>TVOC</w:t>
      </w:r>
      <w:r w:rsidR="00D10E9A" w:rsidRPr="006C5AC4">
        <w:t>满足《环境影响评价技术导则</w:t>
      </w:r>
      <w:r w:rsidR="00D10E9A" w:rsidRPr="006C5AC4">
        <w:t xml:space="preserve">  </w:t>
      </w:r>
      <w:r w:rsidR="00D10E9A" w:rsidRPr="006C5AC4">
        <w:t>大气环境》（</w:t>
      </w:r>
      <w:r w:rsidR="00D10E9A" w:rsidRPr="006C5AC4">
        <w:t>HJ2.2-2018</w:t>
      </w:r>
      <w:r w:rsidR="00D10E9A" w:rsidRPr="006C5AC4">
        <w:t>）附录</w:t>
      </w:r>
      <w:r w:rsidR="00D10E9A" w:rsidRPr="006C5AC4">
        <w:t>D</w:t>
      </w:r>
      <w:r w:rsidR="00D10E9A" w:rsidRPr="006C5AC4">
        <w:t>中标准限值要求；非甲烷总烃满足参照的执行《大气污染物综合排放标准详解》的标准限值要求。</w:t>
      </w:r>
    </w:p>
    <w:p w14:paraId="3FACDE8B" w14:textId="77777777" w:rsidR="0048458C" w:rsidRPr="00490EF1" w:rsidRDefault="0048458C" w:rsidP="0048458C">
      <w:pPr>
        <w:pStyle w:val="-0"/>
      </w:pPr>
      <w:r w:rsidRPr="00490EF1">
        <w:rPr>
          <w:rFonts w:hint="eastAsia"/>
        </w:rPr>
        <w:t>（</w:t>
      </w:r>
      <w:r w:rsidRPr="00490EF1">
        <w:rPr>
          <w:rFonts w:hint="eastAsia"/>
        </w:rPr>
        <w:t>2</w:t>
      </w:r>
      <w:r w:rsidRPr="00490EF1">
        <w:rPr>
          <w:rFonts w:hint="eastAsia"/>
        </w:rPr>
        <w:t>）地表水环境质量</w:t>
      </w:r>
    </w:p>
    <w:p w14:paraId="65E25C6D" w14:textId="10F795D7" w:rsidR="0048458C" w:rsidRPr="00490EF1" w:rsidRDefault="0048458C" w:rsidP="0048458C">
      <w:pPr>
        <w:pStyle w:val="-0"/>
      </w:pPr>
      <w:r w:rsidRPr="00490EF1">
        <w:rPr>
          <w:rFonts w:hint="eastAsia"/>
        </w:rPr>
        <w:t>根据现状监测，</w:t>
      </w:r>
      <w:r w:rsidR="00D10E9A" w:rsidRPr="00B13946">
        <w:rPr>
          <w:rFonts w:hint="eastAsia"/>
        </w:rPr>
        <w:t>海港复河、海堤复河、分界河均能满足《地表水环境质量标准》（</w:t>
      </w:r>
      <w:r w:rsidR="00D10E9A" w:rsidRPr="00B13946">
        <w:rPr>
          <w:rFonts w:hint="eastAsia"/>
        </w:rPr>
        <w:t>GB 3838-2002</w:t>
      </w:r>
      <w:r w:rsidR="00D10E9A" w:rsidRPr="00B13946">
        <w:rPr>
          <w:rFonts w:hint="eastAsia"/>
        </w:rPr>
        <w:t>）</w:t>
      </w:r>
      <w:r w:rsidR="00D10E9A" w:rsidRPr="00B13946">
        <w:rPr>
          <w:rFonts w:ascii="宋体" w:hAnsi="宋体" w:hint="eastAsia"/>
        </w:rPr>
        <w:t>Ⅳ</w:t>
      </w:r>
      <w:r w:rsidR="00D10E9A" w:rsidRPr="00B13946">
        <w:rPr>
          <w:rFonts w:hint="eastAsia"/>
        </w:rPr>
        <w:t>类水质标准</w:t>
      </w:r>
      <w:r w:rsidRPr="00490EF1">
        <w:rPr>
          <w:rFonts w:hint="eastAsia"/>
        </w:rPr>
        <w:t>。</w:t>
      </w:r>
    </w:p>
    <w:p w14:paraId="3800AAF3" w14:textId="77777777" w:rsidR="0048458C" w:rsidRPr="00490EF1" w:rsidRDefault="0048458C" w:rsidP="0048458C">
      <w:pPr>
        <w:pStyle w:val="-0"/>
      </w:pPr>
      <w:r w:rsidRPr="00490EF1">
        <w:rPr>
          <w:rFonts w:hint="eastAsia"/>
        </w:rPr>
        <w:t>（</w:t>
      </w:r>
      <w:r w:rsidRPr="00490EF1">
        <w:rPr>
          <w:rFonts w:hint="eastAsia"/>
        </w:rPr>
        <w:t>3</w:t>
      </w:r>
      <w:r w:rsidRPr="00490EF1">
        <w:rPr>
          <w:rFonts w:hint="eastAsia"/>
        </w:rPr>
        <w:t>）声环境质量</w:t>
      </w:r>
    </w:p>
    <w:p w14:paraId="0CAAEE98" w14:textId="77777777" w:rsidR="0048458C" w:rsidRPr="00490EF1" w:rsidRDefault="0048458C" w:rsidP="0048458C">
      <w:pPr>
        <w:pStyle w:val="-0"/>
      </w:pPr>
      <w:r w:rsidRPr="00490EF1">
        <w:rPr>
          <w:rFonts w:hint="eastAsia"/>
        </w:rPr>
        <w:t>根据声环境现状监测，</w:t>
      </w:r>
      <w:proofErr w:type="gramStart"/>
      <w:r w:rsidRPr="00490EF1">
        <w:rPr>
          <w:rFonts w:hint="eastAsia"/>
        </w:rPr>
        <w:t>区域声</w:t>
      </w:r>
      <w:proofErr w:type="gramEnd"/>
      <w:r w:rsidRPr="00490EF1">
        <w:rPr>
          <w:rFonts w:hint="eastAsia"/>
        </w:rPr>
        <w:t>环境满足《声环境质量标准》（</w:t>
      </w:r>
      <w:r w:rsidRPr="00490EF1">
        <w:rPr>
          <w:rFonts w:hint="eastAsia"/>
        </w:rPr>
        <w:t>GB3096-2008</w:t>
      </w:r>
      <w:r w:rsidRPr="00490EF1">
        <w:rPr>
          <w:rFonts w:hint="eastAsia"/>
        </w:rPr>
        <w:t>）中相应功能区标准。</w:t>
      </w:r>
    </w:p>
    <w:p w14:paraId="148FE72E" w14:textId="77777777" w:rsidR="0048458C" w:rsidRPr="00490EF1" w:rsidRDefault="0048458C" w:rsidP="0048458C">
      <w:pPr>
        <w:pStyle w:val="-0"/>
      </w:pPr>
      <w:r w:rsidRPr="00490EF1">
        <w:rPr>
          <w:rFonts w:hint="eastAsia"/>
        </w:rPr>
        <w:t>（</w:t>
      </w:r>
      <w:r w:rsidRPr="00490EF1">
        <w:rPr>
          <w:rFonts w:hint="eastAsia"/>
        </w:rPr>
        <w:t>4</w:t>
      </w:r>
      <w:r w:rsidRPr="00490EF1">
        <w:rPr>
          <w:rFonts w:hint="eastAsia"/>
        </w:rPr>
        <w:t>）地下水环境质量</w:t>
      </w:r>
    </w:p>
    <w:p w14:paraId="6FA49EC2" w14:textId="0F2840E3" w:rsidR="0048458C" w:rsidRPr="00490EF1" w:rsidRDefault="0048458C" w:rsidP="0048458C">
      <w:pPr>
        <w:pStyle w:val="-0"/>
      </w:pPr>
      <w:bookmarkStart w:id="46" w:name="_Hlk239430713"/>
      <w:r w:rsidRPr="00490EF1">
        <w:rPr>
          <w:rFonts w:hint="eastAsia"/>
        </w:rPr>
        <w:t>根据地下水监测数据可知，</w:t>
      </w:r>
      <w:r w:rsidR="00D10E9A" w:rsidRPr="005E1DA1">
        <w:t>本次现状监测期间除</w:t>
      </w:r>
      <w:r w:rsidR="00D10E9A" w:rsidRPr="005E1DA1">
        <w:rPr>
          <w:rFonts w:hint="eastAsia"/>
        </w:rPr>
        <w:t>氨氮在</w:t>
      </w:r>
      <w:r w:rsidR="00D10E9A" w:rsidRPr="005E1DA1">
        <w:rPr>
          <w:rFonts w:hint="eastAsia"/>
        </w:rPr>
        <w:t>D</w:t>
      </w:r>
      <w:r w:rsidR="00D10E9A" w:rsidRPr="005E1DA1">
        <w:t>2</w:t>
      </w:r>
      <w:r w:rsidR="00D10E9A" w:rsidRPr="005E1DA1">
        <w:rPr>
          <w:rFonts w:hint="eastAsia"/>
        </w:rPr>
        <w:t>、总硬度在</w:t>
      </w:r>
      <w:bookmarkStart w:id="47" w:name="OLE_LINK159"/>
      <w:r w:rsidR="00D10E9A" w:rsidRPr="005E1DA1">
        <w:rPr>
          <w:rFonts w:hint="eastAsia"/>
        </w:rPr>
        <w:t>D</w:t>
      </w:r>
      <w:r w:rsidR="00D10E9A" w:rsidRPr="005E1DA1">
        <w:t>1</w:t>
      </w:r>
      <w:r w:rsidR="00D10E9A" w:rsidRPr="005E1DA1">
        <w:rPr>
          <w:rFonts w:hint="eastAsia"/>
        </w:rPr>
        <w:t>、</w:t>
      </w:r>
      <w:r w:rsidR="00D10E9A" w:rsidRPr="005E1DA1">
        <w:rPr>
          <w:rFonts w:hint="eastAsia"/>
        </w:rPr>
        <w:t>D</w:t>
      </w:r>
      <w:r w:rsidR="00D10E9A" w:rsidRPr="005E1DA1">
        <w:t>2</w:t>
      </w:r>
      <w:bookmarkEnd w:id="47"/>
      <w:r w:rsidR="00D10E9A" w:rsidRPr="005E1DA1">
        <w:rPr>
          <w:rFonts w:hint="eastAsia"/>
        </w:rPr>
        <w:t>，溶解性固体、氯化物在</w:t>
      </w:r>
      <w:r w:rsidR="00D10E9A" w:rsidRPr="005E1DA1">
        <w:rPr>
          <w:rFonts w:hint="eastAsia"/>
        </w:rPr>
        <w:t>D</w:t>
      </w:r>
      <w:r w:rsidR="00D10E9A" w:rsidRPr="005E1DA1">
        <w:t>1</w:t>
      </w:r>
      <w:r w:rsidR="00D10E9A" w:rsidRPr="005E1DA1">
        <w:rPr>
          <w:rFonts w:hint="eastAsia"/>
        </w:rPr>
        <w:t>、</w:t>
      </w:r>
      <w:r w:rsidR="00D10E9A" w:rsidRPr="005E1DA1">
        <w:rPr>
          <w:rFonts w:hint="eastAsia"/>
        </w:rPr>
        <w:t>D</w:t>
      </w:r>
      <w:r w:rsidR="00D10E9A" w:rsidRPr="005E1DA1">
        <w:t>2</w:t>
      </w:r>
      <w:r w:rsidR="00D10E9A" w:rsidRPr="005E1DA1">
        <w:rPr>
          <w:rFonts w:hint="eastAsia"/>
        </w:rPr>
        <w:t>、</w:t>
      </w:r>
      <w:r w:rsidR="00D10E9A" w:rsidRPr="005E1DA1">
        <w:rPr>
          <w:rFonts w:hint="eastAsia"/>
        </w:rPr>
        <w:t>D</w:t>
      </w:r>
      <w:r w:rsidR="00D10E9A" w:rsidRPr="005E1DA1">
        <w:t>3</w:t>
      </w:r>
      <w:r w:rsidR="00D10E9A" w:rsidRPr="005E1DA1">
        <w:rPr>
          <w:rFonts w:hint="eastAsia"/>
        </w:rPr>
        <w:t>、</w:t>
      </w:r>
      <w:r w:rsidR="00D10E9A" w:rsidRPr="005E1DA1">
        <w:rPr>
          <w:rFonts w:hint="eastAsia"/>
        </w:rPr>
        <w:t>D</w:t>
      </w:r>
      <w:r w:rsidR="00D10E9A" w:rsidRPr="005E1DA1">
        <w:t>5</w:t>
      </w:r>
      <w:r w:rsidR="00D10E9A" w:rsidRPr="005E1DA1">
        <w:rPr>
          <w:rFonts w:hint="eastAsia"/>
        </w:rPr>
        <w:t>，硫酸盐在</w:t>
      </w:r>
      <w:r w:rsidR="00D10E9A" w:rsidRPr="005E1DA1">
        <w:rPr>
          <w:rFonts w:hint="eastAsia"/>
        </w:rPr>
        <w:t>D</w:t>
      </w:r>
      <w:r w:rsidR="00D10E9A" w:rsidRPr="005E1DA1">
        <w:t>1</w:t>
      </w:r>
      <w:r w:rsidR="00D10E9A" w:rsidRPr="005E1DA1">
        <w:rPr>
          <w:rFonts w:hint="eastAsia"/>
        </w:rPr>
        <w:t>、</w:t>
      </w:r>
      <w:r w:rsidR="00D10E9A" w:rsidRPr="005E1DA1">
        <w:rPr>
          <w:rFonts w:hint="eastAsia"/>
        </w:rPr>
        <w:t>D</w:t>
      </w:r>
      <w:r w:rsidR="00D10E9A" w:rsidRPr="005E1DA1">
        <w:t>3</w:t>
      </w:r>
      <w:r w:rsidR="00D10E9A" w:rsidRPr="005E1DA1">
        <w:rPr>
          <w:rFonts w:hint="eastAsia"/>
        </w:rPr>
        <w:t>，总大肠菌群在</w:t>
      </w:r>
      <w:r w:rsidR="00D10E9A" w:rsidRPr="005E1DA1">
        <w:rPr>
          <w:rFonts w:hint="eastAsia"/>
        </w:rPr>
        <w:t>D</w:t>
      </w:r>
      <w:r w:rsidR="00D10E9A" w:rsidRPr="005E1DA1">
        <w:t>1-D5</w:t>
      </w:r>
      <w:r w:rsidR="00D10E9A" w:rsidRPr="005E1DA1">
        <w:rPr>
          <w:rFonts w:hint="eastAsia"/>
        </w:rPr>
        <w:t>为</w:t>
      </w:r>
      <w:r w:rsidR="00D10E9A" w:rsidRPr="005E1DA1">
        <w:rPr>
          <w:rFonts w:hint="eastAsia"/>
        </w:rPr>
        <w:t>V</w:t>
      </w:r>
      <w:r w:rsidR="00D10E9A" w:rsidRPr="005E1DA1">
        <w:rPr>
          <w:rFonts w:hint="eastAsia"/>
        </w:rPr>
        <w:t>类水质外，其他指标均</w:t>
      </w:r>
      <w:r w:rsidR="00D10E9A" w:rsidRPr="007C4CE3">
        <w:rPr>
          <w:rFonts w:hint="eastAsia"/>
        </w:rPr>
        <w:t>满足</w:t>
      </w:r>
      <w:r w:rsidR="00D10E9A" w:rsidRPr="007C4CE3">
        <w:t>《地下水质量标准》（</w:t>
      </w:r>
      <w:r w:rsidR="00D10E9A" w:rsidRPr="007C4CE3">
        <w:t>GB/T14848-2017</w:t>
      </w:r>
      <w:r w:rsidR="00D10E9A" w:rsidRPr="007C4CE3">
        <w:t>）</w:t>
      </w:r>
      <w:r w:rsidR="00D10E9A" w:rsidRPr="007C4CE3">
        <w:t>IV</w:t>
      </w:r>
      <w:r w:rsidR="00D10E9A" w:rsidRPr="007C4CE3">
        <w:t>类及以上标准。总硬度、溶解性总固体</w:t>
      </w:r>
      <w:r w:rsidR="00D10E9A" w:rsidRPr="007C4CE3">
        <w:rPr>
          <w:rFonts w:hint="eastAsia"/>
        </w:rPr>
        <w:t>、氯化物、硫酸盐</w:t>
      </w:r>
      <w:r w:rsidR="00D10E9A" w:rsidRPr="007C4CE3">
        <w:t>达到</w:t>
      </w:r>
      <w:r w:rsidR="00D10E9A" w:rsidRPr="007C4CE3">
        <w:t>V</w:t>
      </w:r>
      <w:r w:rsidR="00D10E9A" w:rsidRPr="007C4CE3">
        <w:t>类标准的原因可能</w:t>
      </w:r>
      <w:r w:rsidR="00D10E9A" w:rsidRPr="007C4CE3">
        <w:rPr>
          <w:rFonts w:hint="eastAsia"/>
        </w:rPr>
        <w:t>产业园所在区域靠近海域，受地质条件影响，本底值相对较高；</w:t>
      </w:r>
      <w:r w:rsidR="00D10E9A" w:rsidRPr="007C4CE3">
        <w:rPr>
          <w:rFonts w:hint="eastAsia"/>
        </w:rPr>
        <w:t>D</w:t>
      </w:r>
      <w:r w:rsidR="00D10E9A" w:rsidRPr="007C4CE3">
        <w:t>2</w:t>
      </w:r>
      <w:r w:rsidR="00D10E9A" w:rsidRPr="007C4CE3">
        <w:rPr>
          <w:rFonts w:hint="eastAsia"/>
        </w:rPr>
        <w:t>点处目前为空地，氨氮浓度偏</w:t>
      </w:r>
      <w:r w:rsidR="00D10E9A" w:rsidRPr="007C4CE3">
        <w:rPr>
          <w:rFonts w:hint="eastAsia"/>
        </w:rPr>
        <w:lastRenderedPageBreak/>
        <w:t>高可能主要还是由于产业园靠近海域，</w:t>
      </w:r>
      <w:r w:rsidR="00D10E9A">
        <w:rPr>
          <w:rFonts w:hint="eastAsia"/>
        </w:rPr>
        <w:t>海水入侵时，会直接提升地下水中氨氮背景值，咸淡水混合界面处，脱氮作用（反硝化）活跃，硝酸盐被还原为</w:t>
      </w:r>
      <w:r w:rsidR="00D10E9A" w:rsidRPr="00ED35EC">
        <w:rPr>
          <w:rFonts w:hint="eastAsia"/>
        </w:rPr>
        <w:t>氨氮，会促使氨氮累积；总大肠菌群达到</w:t>
      </w:r>
      <w:r w:rsidR="00D10E9A" w:rsidRPr="00ED35EC">
        <w:t>V</w:t>
      </w:r>
      <w:r w:rsidR="00D10E9A" w:rsidRPr="00ED35EC">
        <w:t>类标准的原因</w:t>
      </w:r>
      <w:r w:rsidR="00D10E9A" w:rsidRPr="00ED35EC">
        <w:rPr>
          <w:rFonts w:hint="eastAsia"/>
        </w:rPr>
        <w:t>可能是区域周边主要为种植用地，也存在附近农村居民畜禽散养等情况，</w:t>
      </w:r>
      <w:r w:rsidR="00D10E9A" w:rsidRPr="00ED35EC">
        <w:rPr>
          <w:rFonts w:ascii="Segoe UI" w:hAnsi="Segoe UI" w:cs="Segoe UI" w:hint="eastAsia"/>
          <w:shd w:val="clear" w:color="auto" w:fill="FFFFFF"/>
        </w:rPr>
        <w:t>由地表水</w:t>
      </w:r>
      <w:r w:rsidR="00D10E9A" w:rsidRPr="00ED35EC">
        <w:rPr>
          <w:rFonts w:ascii="Segoe UI" w:hAnsi="Segoe UI" w:cs="Segoe UI" w:hint="eastAsia"/>
          <w:shd w:val="clear" w:color="auto" w:fill="FFFFFF"/>
        </w:rPr>
        <w:t>2</w:t>
      </w:r>
      <w:r w:rsidR="00D10E9A" w:rsidRPr="00ED35EC">
        <w:rPr>
          <w:rFonts w:ascii="Segoe UI" w:hAnsi="Segoe UI" w:cs="Segoe UI"/>
          <w:shd w:val="clear" w:color="auto" w:fill="FFFFFF"/>
        </w:rPr>
        <w:t>014</w:t>
      </w:r>
      <w:r w:rsidR="00D10E9A" w:rsidRPr="00ED35EC">
        <w:rPr>
          <w:rFonts w:ascii="Segoe UI" w:hAnsi="Segoe UI" w:cs="Segoe UI" w:hint="eastAsia"/>
          <w:shd w:val="clear" w:color="auto" w:fill="FFFFFF"/>
        </w:rPr>
        <w:t>年监测数据也可见该区域大肠菌群浓度偏高，</w:t>
      </w:r>
      <w:r w:rsidR="00D10E9A" w:rsidRPr="00ED35EC">
        <w:rPr>
          <w:rFonts w:hint="eastAsia"/>
        </w:rPr>
        <w:t>而沿海地区地下水位埋深浅，</w:t>
      </w:r>
      <w:r w:rsidR="00D10E9A" w:rsidRPr="00ED35EC">
        <w:rPr>
          <w:rFonts w:ascii="Segoe UI" w:hAnsi="Segoe UI" w:cs="Segoe UI"/>
          <w:shd w:val="clear" w:color="auto" w:fill="FFFFFF"/>
        </w:rPr>
        <w:t>污染物极易进入含水层</w:t>
      </w:r>
      <w:r w:rsidR="00D10E9A" w:rsidRPr="00ED35EC">
        <w:rPr>
          <w:rFonts w:ascii="Segoe UI" w:hAnsi="Segoe UI" w:cs="Segoe UI" w:hint="eastAsia"/>
          <w:shd w:val="clear" w:color="auto" w:fill="FFFFFF"/>
        </w:rPr>
        <w:t>导致浓度会偏高</w:t>
      </w:r>
      <w:r w:rsidR="00D10E9A" w:rsidRPr="00ED35EC">
        <w:rPr>
          <w:rFonts w:hint="eastAsia"/>
        </w:rPr>
        <w:t>。</w:t>
      </w:r>
      <w:bookmarkEnd w:id="46"/>
    </w:p>
    <w:p w14:paraId="196B6A85" w14:textId="637607A6" w:rsidR="0048458C" w:rsidRPr="00490EF1" w:rsidRDefault="0048458C" w:rsidP="0048458C">
      <w:pPr>
        <w:pStyle w:val="-0"/>
      </w:pPr>
      <w:r w:rsidRPr="00490EF1">
        <w:rPr>
          <w:rFonts w:hint="eastAsia"/>
        </w:rPr>
        <w:t>（</w:t>
      </w:r>
      <w:r w:rsidRPr="00490EF1">
        <w:rPr>
          <w:rFonts w:hint="eastAsia"/>
        </w:rPr>
        <w:t>5</w:t>
      </w:r>
      <w:r w:rsidRPr="00490EF1">
        <w:rPr>
          <w:rFonts w:hint="eastAsia"/>
        </w:rPr>
        <w:t>）土壤环境质量</w:t>
      </w:r>
    </w:p>
    <w:p w14:paraId="48E2357A" w14:textId="77777777" w:rsidR="0048458C" w:rsidRPr="00490EF1" w:rsidRDefault="0048458C" w:rsidP="0048458C">
      <w:pPr>
        <w:pStyle w:val="-0"/>
      </w:pPr>
      <w:r w:rsidRPr="00490EF1">
        <w:rPr>
          <w:rFonts w:hint="eastAsia"/>
        </w:rPr>
        <w:t>根据监测结果，区内建设用地各项指标均符合《土壤环境质量</w:t>
      </w:r>
      <w:r w:rsidRPr="00490EF1">
        <w:rPr>
          <w:rFonts w:hint="eastAsia"/>
        </w:rPr>
        <w:t xml:space="preserve"> </w:t>
      </w:r>
      <w:r w:rsidRPr="00490EF1">
        <w:rPr>
          <w:rFonts w:hint="eastAsia"/>
        </w:rPr>
        <w:t>建设用地土壤污染风险管控标准》（</w:t>
      </w:r>
      <w:r w:rsidRPr="00490EF1">
        <w:rPr>
          <w:rFonts w:hint="eastAsia"/>
        </w:rPr>
        <w:t>GB36600-2018</w:t>
      </w:r>
      <w:r w:rsidRPr="00490EF1">
        <w:rPr>
          <w:rFonts w:hint="eastAsia"/>
        </w:rPr>
        <w:t>）中筛选值标准，农用地各项指标中均符合《土壤环境质量</w:t>
      </w:r>
      <w:r w:rsidRPr="00490EF1">
        <w:rPr>
          <w:rFonts w:hint="eastAsia"/>
        </w:rPr>
        <w:t xml:space="preserve"> </w:t>
      </w:r>
      <w:r w:rsidRPr="00490EF1">
        <w:rPr>
          <w:rFonts w:hint="eastAsia"/>
        </w:rPr>
        <w:t>农用地土壤污染风险管控标准（试行）》（</w:t>
      </w:r>
      <w:r w:rsidRPr="00490EF1">
        <w:rPr>
          <w:rFonts w:hint="eastAsia"/>
        </w:rPr>
        <w:t>GB15618-2018</w:t>
      </w:r>
      <w:r w:rsidRPr="00490EF1">
        <w:rPr>
          <w:rFonts w:hint="eastAsia"/>
        </w:rPr>
        <w:t>）中的筛选值。</w:t>
      </w:r>
    </w:p>
    <w:p w14:paraId="292A55E6" w14:textId="08FF42AA" w:rsidR="0048458C" w:rsidRPr="00490EF1" w:rsidRDefault="0048458C" w:rsidP="0048458C">
      <w:pPr>
        <w:pStyle w:val="-0"/>
      </w:pPr>
      <w:r w:rsidRPr="00490EF1">
        <w:rPr>
          <w:rFonts w:hint="eastAsia"/>
        </w:rPr>
        <w:t>（</w:t>
      </w:r>
      <w:r w:rsidRPr="00490EF1">
        <w:rPr>
          <w:rFonts w:hint="eastAsia"/>
        </w:rPr>
        <w:t>6</w:t>
      </w:r>
      <w:r w:rsidRPr="00490EF1">
        <w:rPr>
          <w:rFonts w:hint="eastAsia"/>
        </w:rPr>
        <w:t>）底泥环境质量</w:t>
      </w:r>
    </w:p>
    <w:p w14:paraId="2AD09291" w14:textId="4B9AAEAD" w:rsidR="007F30EE" w:rsidRPr="00490EF1" w:rsidRDefault="0048458C" w:rsidP="0048458C">
      <w:pPr>
        <w:pStyle w:val="-0"/>
      </w:pPr>
      <w:r w:rsidRPr="00490EF1">
        <w:rPr>
          <w:rFonts w:hint="eastAsia"/>
        </w:rPr>
        <w:t>现状监测结果表明，各监测点位中汞、砷、铜、镍、锌、铬、镉、</w:t>
      </w:r>
      <w:proofErr w:type="gramStart"/>
      <w:r w:rsidRPr="00490EF1">
        <w:rPr>
          <w:rFonts w:hint="eastAsia"/>
        </w:rPr>
        <w:t>铅均低于</w:t>
      </w:r>
      <w:proofErr w:type="gramEnd"/>
      <w:r w:rsidRPr="00490EF1">
        <w:rPr>
          <w:rFonts w:hint="eastAsia"/>
        </w:rPr>
        <w:t>《土壤环境质量</w:t>
      </w:r>
      <w:r w:rsidRPr="00490EF1">
        <w:rPr>
          <w:rFonts w:hint="eastAsia"/>
        </w:rPr>
        <w:t xml:space="preserve"> </w:t>
      </w:r>
      <w:r w:rsidRPr="00490EF1">
        <w:rPr>
          <w:rFonts w:hint="eastAsia"/>
        </w:rPr>
        <w:t>农用地土壤污染风险管控标准》（</w:t>
      </w:r>
      <w:r w:rsidRPr="00490EF1">
        <w:rPr>
          <w:rFonts w:hint="eastAsia"/>
        </w:rPr>
        <w:t>GB15618-2018</w:t>
      </w:r>
      <w:r w:rsidRPr="00490EF1">
        <w:rPr>
          <w:rFonts w:hint="eastAsia"/>
        </w:rPr>
        <w:t>）中相应筛选值标准。</w:t>
      </w:r>
      <w:bookmarkEnd w:id="45"/>
    </w:p>
    <w:p w14:paraId="1249E467" w14:textId="37CC11B8" w:rsidR="007F30EE" w:rsidRPr="00490EF1" w:rsidRDefault="007F30EE" w:rsidP="00953B23">
      <w:pPr>
        <w:pStyle w:val="33"/>
        <w:ind w:firstLine="480"/>
        <w:sectPr w:rsidR="007F30EE" w:rsidRPr="00490EF1" w:rsidSect="0012115D">
          <w:footerReference w:type="even" r:id="rId17"/>
          <w:pgSz w:w="11907" w:h="16840" w:orient="landscape" w:code="9"/>
          <w:pgMar w:top="1440" w:right="1440" w:bottom="1440" w:left="1440" w:header="851" w:footer="992" w:gutter="0"/>
          <w:cols w:space="425"/>
          <w:docGrid w:linePitch="326"/>
        </w:sectPr>
      </w:pPr>
    </w:p>
    <w:p w14:paraId="092A6143" w14:textId="249BFB84" w:rsidR="00A13F43" w:rsidRPr="00490EF1" w:rsidRDefault="00E853E8">
      <w:pPr>
        <w:pStyle w:val="a0"/>
      </w:pPr>
      <w:bookmarkStart w:id="48" w:name="_Toc239430496"/>
      <w:r w:rsidRPr="00490EF1">
        <w:lastRenderedPageBreak/>
        <w:t>环境影响预测与评价</w:t>
      </w:r>
      <w:bookmarkEnd w:id="48"/>
    </w:p>
    <w:p w14:paraId="0B96089B" w14:textId="77777777" w:rsidR="0048458C" w:rsidRPr="00490EF1" w:rsidRDefault="0048458C" w:rsidP="0048458C">
      <w:pPr>
        <w:pStyle w:val="a1"/>
        <w:spacing w:before="120" w:after="120"/>
      </w:pPr>
      <w:bookmarkStart w:id="49" w:name="_Toc239430497"/>
      <w:r w:rsidRPr="00490EF1">
        <w:rPr>
          <w:rFonts w:hint="eastAsia"/>
        </w:rPr>
        <w:t>大气环境影响分析</w:t>
      </w:r>
      <w:bookmarkEnd w:id="49"/>
    </w:p>
    <w:p w14:paraId="15D4DDCE" w14:textId="4AFE375B" w:rsidR="0048458C" w:rsidRPr="00490EF1" w:rsidRDefault="0048458C" w:rsidP="0048458C">
      <w:pPr>
        <w:pStyle w:val="-0"/>
      </w:pPr>
      <w:bookmarkStart w:id="50" w:name="_Hlk234850989"/>
      <w:r w:rsidRPr="00490EF1">
        <w:rPr>
          <w:rFonts w:hint="eastAsia"/>
        </w:rPr>
        <w:t>规划实施后，</w:t>
      </w:r>
      <w:bookmarkStart w:id="51" w:name="_Hlk239430776"/>
      <w:r w:rsidRPr="00490EF1">
        <w:rPr>
          <w:rFonts w:hint="eastAsia"/>
        </w:rPr>
        <w:t>主要污染物</w:t>
      </w:r>
      <w:r w:rsidRPr="00490EF1">
        <w:rPr>
          <w:rFonts w:hint="eastAsia"/>
        </w:rPr>
        <w:t>SO</w:t>
      </w:r>
      <w:r w:rsidRPr="00490EF1">
        <w:rPr>
          <w:rFonts w:hint="eastAsia"/>
          <w:vertAlign w:val="subscript"/>
        </w:rPr>
        <w:t>2</w:t>
      </w:r>
      <w:r w:rsidRPr="00490EF1">
        <w:rPr>
          <w:rFonts w:hint="eastAsia"/>
        </w:rPr>
        <w:t>、</w:t>
      </w:r>
      <w:r w:rsidRPr="00490EF1">
        <w:rPr>
          <w:rFonts w:hint="eastAsia"/>
        </w:rPr>
        <w:t>NO</w:t>
      </w:r>
      <w:r w:rsidRPr="00490EF1">
        <w:rPr>
          <w:rFonts w:hint="eastAsia"/>
          <w:vertAlign w:val="subscript"/>
        </w:rPr>
        <w:t>2</w:t>
      </w:r>
      <w:r w:rsidRPr="00490EF1">
        <w:rPr>
          <w:rFonts w:hint="eastAsia"/>
        </w:rPr>
        <w:t>叠加现状浓度后，环境空气保护目标和网格点各污染物保证率日平均质量浓度和年平均质量浓度达标。</w:t>
      </w:r>
    </w:p>
    <w:p w14:paraId="224DE3DB" w14:textId="3838FBCB" w:rsidR="0048458C" w:rsidRPr="00490EF1" w:rsidRDefault="0048458C" w:rsidP="0048458C">
      <w:pPr>
        <w:pStyle w:val="-0"/>
      </w:pPr>
      <w:r w:rsidRPr="00490EF1">
        <w:rPr>
          <w:rFonts w:hint="eastAsia"/>
        </w:rPr>
        <w:t>其他污染物（</w:t>
      </w:r>
      <w:r w:rsidRPr="00490EF1">
        <w:rPr>
          <w:rFonts w:hint="eastAsia"/>
        </w:rPr>
        <w:t>VOCs</w:t>
      </w:r>
      <w:r w:rsidRPr="00490EF1">
        <w:rPr>
          <w:rFonts w:hint="eastAsia"/>
        </w:rPr>
        <w:t>（以非甲烷总烃计）、氨、硫化氢</w:t>
      </w:r>
      <w:r w:rsidRPr="00490EF1">
        <w:t>）叠加现状浓度后短期浓度（小时和日均浓度）达标。</w:t>
      </w:r>
    </w:p>
    <w:p w14:paraId="212B0EFE" w14:textId="69B70312" w:rsidR="0048458C" w:rsidRPr="00490EF1" w:rsidRDefault="0048458C" w:rsidP="0048458C">
      <w:pPr>
        <w:pStyle w:val="-0"/>
      </w:pPr>
      <w:r w:rsidRPr="00490EF1">
        <w:rPr>
          <w:rFonts w:hint="eastAsia"/>
        </w:rPr>
        <w:t>根据区域环境质量变化计算规划期</w:t>
      </w:r>
      <w:r w:rsidR="00D10E9A" w:rsidRPr="00490EF1">
        <w:rPr>
          <w:rFonts w:hint="eastAsia"/>
        </w:rPr>
        <w:t>k</w:t>
      </w:r>
      <w:r w:rsidR="00D10E9A" w:rsidRPr="00490EF1">
        <w:rPr>
          <w:rFonts w:hint="eastAsia"/>
          <w:vertAlign w:val="subscript"/>
        </w:rPr>
        <w:t>PM</w:t>
      </w:r>
      <w:r w:rsidR="00D10E9A">
        <w:rPr>
          <w:vertAlign w:val="subscript"/>
        </w:rPr>
        <w:t>10</w:t>
      </w:r>
      <w:r w:rsidR="00D10E9A">
        <w:rPr>
          <w:rFonts w:hint="eastAsia"/>
        </w:rPr>
        <w:t>、</w:t>
      </w:r>
      <w:r w:rsidRPr="00490EF1">
        <w:rPr>
          <w:rFonts w:hint="eastAsia"/>
        </w:rPr>
        <w:t>k</w:t>
      </w:r>
      <w:r w:rsidRPr="00490EF1">
        <w:rPr>
          <w:rFonts w:hint="eastAsia"/>
          <w:vertAlign w:val="subscript"/>
        </w:rPr>
        <w:t>PM2.5</w:t>
      </w:r>
      <w:r w:rsidR="00D10E9A">
        <w:rPr>
          <w:rFonts w:hint="eastAsia"/>
        </w:rPr>
        <w:t>均小于</w:t>
      </w:r>
      <w:r w:rsidR="00D10E9A" w:rsidRPr="006C5AC4">
        <w:t>-20%</w:t>
      </w:r>
      <w:r w:rsidR="00D10E9A">
        <w:rPr>
          <w:rFonts w:hint="eastAsia"/>
        </w:rPr>
        <w:t>，</w:t>
      </w:r>
      <w:r w:rsidRPr="00490EF1">
        <w:rPr>
          <w:rFonts w:hint="eastAsia"/>
        </w:rPr>
        <w:t>区域</w:t>
      </w:r>
      <w:r w:rsidR="00D10E9A" w:rsidRPr="00490EF1">
        <w:rPr>
          <w:rFonts w:hint="eastAsia"/>
        </w:rPr>
        <w:t>PM</w:t>
      </w:r>
      <w:r w:rsidR="00D10E9A">
        <w:rPr>
          <w:vertAlign w:val="subscript"/>
        </w:rPr>
        <w:t>10</w:t>
      </w:r>
      <w:r w:rsidR="00D10E9A">
        <w:rPr>
          <w:rFonts w:hint="eastAsia"/>
        </w:rPr>
        <w:t>、</w:t>
      </w:r>
      <w:r w:rsidRPr="00490EF1">
        <w:rPr>
          <w:rFonts w:hint="eastAsia"/>
        </w:rPr>
        <w:t>PM</w:t>
      </w:r>
      <w:r w:rsidRPr="00490EF1">
        <w:rPr>
          <w:rFonts w:hint="eastAsia"/>
          <w:vertAlign w:val="subscript"/>
        </w:rPr>
        <w:t>2.5</w:t>
      </w:r>
      <w:r w:rsidRPr="00490EF1">
        <w:rPr>
          <w:rFonts w:hint="eastAsia"/>
        </w:rPr>
        <w:t>环境质量将有所改善</w:t>
      </w:r>
      <w:bookmarkEnd w:id="51"/>
      <w:r w:rsidRPr="00490EF1">
        <w:rPr>
          <w:rFonts w:hint="eastAsia"/>
        </w:rPr>
        <w:t>。</w:t>
      </w:r>
      <w:bookmarkEnd w:id="50"/>
    </w:p>
    <w:p w14:paraId="0BEAF63A" w14:textId="77777777" w:rsidR="0048458C" w:rsidRPr="00490EF1" w:rsidRDefault="0048458C" w:rsidP="0048458C">
      <w:pPr>
        <w:pStyle w:val="a1"/>
        <w:spacing w:before="120" w:after="120"/>
      </w:pPr>
      <w:bookmarkStart w:id="52" w:name="_Toc239430498"/>
      <w:r w:rsidRPr="00490EF1">
        <w:rPr>
          <w:rFonts w:hint="eastAsia"/>
        </w:rPr>
        <w:t>水环境影响分析</w:t>
      </w:r>
      <w:bookmarkEnd w:id="52"/>
    </w:p>
    <w:p w14:paraId="5BA064C1" w14:textId="77777777" w:rsidR="00613816" w:rsidRDefault="00435F21" w:rsidP="0048458C">
      <w:pPr>
        <w:pStyle w:val="-0"/>
      </w:pPr>
      <w:bookmarkStart w:id="53" w:name="_Hlk235694851"/>
      <w:bookmarkStart w:id="54" w:name="_Hlk239430794"/>
      <w:r w:rsidRPr="00102C29">
        <w:t>盐城市大丰区黄海环保科技有限公司污水处理厂</w:t>
      </w:r>
      <w:bookmarkEnd w:id="53"/>
      <w:r w:rsidR="00D10E9A">
        <w:rPr>
          <w:rFonts w:hint="eastAsia"/>
        </w:rPr>
        <w:t>尾水正常排放五级航道时，水质达标且不会其农业灌溉功能，不会改变五级航道、海堤复河、四卯</w:t>
      </w:r>
      <w:proofErr w:type="gramStart"/>
      <w:r w:rsidR="00D10E9A">
        <w:rPr>
          <w:rFonts w:hint="eastAsia"/>
        </w:rPr>
        <w:t>酉</w:t>
      </w:r>
      <w:proofErr w:type="gramEnd"/>
      <w:r w:rsidR="00D10E9A">
        <w:rPr>
          <w:rFonts w:hint="eastAsia"/>
        </w:rPr>
        <w:t>河的水环境功能，具有环境可行性。但污水处理厂应加强管理，杜绝事故发生；同时应设立专门的事故应急部门，当发生尾水事故排放情况时，污水处理厂应迅速启动应急预案，立即通报地方政府和地方环保行政主管部门以及相关企事业单位，尾水排入事故应急池，以降低尾水事故排放对五级航道和下游海堤复河、四卯</w:t>
      </w:r>
      <w:proofErr w:type="gramStart"/>
      <w:r w:rsidR="00D10E9A">
        <w:rPr>
          <w:rFonts w:hint="eastAsia"/>
        </w:rPr>
        <w:t>酉</w:t>
      </w:r>
      <w:proofErr w:type="gramEnd"/>
      <w:r w:rsidR="00D10E9A">
        <w:rPr>
          <w:rFonts w:hint="eastAsia"/>
        </w:rPr>
        <w:t>河的不利影响</w:t>
      </w:r>
      <w:bookmarkEnd w:id="54"/>
      <w:r w:rsidR="00D10E9A">
        <w:rPr>
          <w:rFonts w:hint="eastAsia"/>
        </w:rPr>
        <w:t>。</w:t>
      </w:r>
    </w:p>
    <w:p w14:paraId="6A688966" w14:textId="77777777" w:rsidR="0048458C" w:rsidRPr="00490EF1" w:rsidRDefault="0048458C" w:rsidP="0048458C">
      <w:pPr>
        <w:pStyle w:val="a1"/>
        <w:spacing w:before="120" w:after="120"/>
      </w:pPr>
      <w:bookmarkStart w:id="55" w:name="_Toc239430499"/>
      <w:r w:rsidRPr="00490EF1">
        <w:rPr>
          <w:rFonts w:hint="eastAsia"/>
        </w:rPr>
        <w:t>声环境影响分析</w:t>
      </w:r>
      <w:bookmarkEnd w:id="55"/>
    </w:p>
    <w:p w14:paraId="476C04AB" w14:textId="77777777" w:rsidR="0048458C" w:rsidRPr="00490EF1" w:rsidRDefault="0048458C" w:rsidP="0048458C">
      <w:pPr>
        <w:pStyle w:val="-0"/>
      </w:pPr>
      <w:r w:rsidRPr="00490EF1">
        <w:rPr>
          <w:rFonts w:hint="eastAsia"/>
        </w:rPr>
        <w:t>区内现状工业企业</w:t>
      </w:r>
      <w:proofErr w:type="gramStart"/>
      <w:r w:rsidRPr="00490EF1">
        <w:rPr>
          <w:rFonts w:hint="eastAsia"/>
        </w:rPr>
        <w:t>固定源</w:t>
      </w:r>
      <w:proofErr w:type="gramEnd"/>
      <w:r w:rsidRPr="00490EF1">
        <w:rPr>
          <w:rFonts w:hint="eastAsia"/>
        </w:rPr>
        <w:t>一般均按照要求采取控制措施，使厂界噪声能够达到相应功能区要求。对于新入规划区、以噪声污染为主的工业企业，需对企业进行合理选址与布局，并通过采用对工厂内部合理布局、选用低噪声设备等措施，使厂界噪声达到《工业企业厂界环境噪声排放标准》相应标准要求。</w:t>
      </w:r>
    </w:p>
    <w:p w14:paraId="15FBDC34" w14:textId="77777777" w:rsidR="0048458C" w:rsidRPr="00490EF1" w:rsidRDefault="0048458C" w:rsidP="0048458C">
      <w:pPr>
        <w:pStyle w:val="a1"/>
        <w:spacing w:before="120" w:after="120"/>
      </w:pPr>
      <w:bookmarkStart w:id="56" w:name="_Toc239430500"/>
      <w:r w:rsidRPr="00490EF1">
        <w:rPr>
          <w:rFonts w:hint="eastAsia"/>
        </w:rPr>
        <w:t>固体废物环境影响分析</w:t>
      </w:r>
      <w:bookmarkEnd w:id="56"/>
    </w:p>
    <w:p w14:paraId="7A3B86B0" w14:textId="0CB9B62E" w:rsidR="0048458C" w:rsidRPr="00490EF1" w:rsidRDefault="0048458C" w:rsidP="0048458C">
      <w:pPr>
        <w:pStyle w:val="-0"/>
      </w:pPr>
      <w:r w:rsidRPr="00490EF1">
        <w:rPr>
          <w:rFonts w:hint="eastAsia"/>
        </w:rPr>
        <w:t>开发区产生的固体废物主要为生活垃圾、一般工业固体废物和危险废物。生活垃圾规划设置生活垃圾收集和转运系统，并由环卫部门统一清运，对周边环境影响不大；企业产生的一般工业固体废物基本实现</w:t>
      </w:r>
      <w:r w:rsidRPr="00490EF1">
        <w:rPr>
          <w:rFonts w:hint="eastAsia"/>
        </w:rPr>
        <w:t>100%</w:t>
      </w:r>
      <w:r w:rsidRPr="00490EF1">
        <w:rPr>
          <w:rFonts w:hint="eastAsia"/>
        </w:rPr>
        <w:t>处置或综合利用，对周围环境影响不大；企业产生的危险废物按有关规定，委托有资质的单位进行处置，对周围环境影响不大</w:t>
      </w:r>
    </w:p>
    <w:p w14:paraId="58AAF8EF" w14:textId="77777777" w:rsidR="0048458C" w:rsidRPr="00490EF1" w:rsidRDefault="0048458C" w:rsidP="0048458C">
      <w:pPr>
        <w:pStyle w:val="a1"/>
        <w:spacing w:before="120" w:after="120"/>
      </w:pPr>
      <w:bookmarkStart w:id="57" w:name="_Toc239430501"/>
      <w:r w:rsidRPr="00490EF1">
        <w:rPr>
          <w:rFonts w:hint="eastAsia"/>
        </w:rPr>
        <w:lastRenderedPageBreak/>
        <w:t>地下水环境影响分析</w:t>
      </w:r>
      <w:bookmarkEnd w:id="57"/>
    </w:p>
    <w:p w14:paraId="321CD15A" w14:textId="514AB98A" w:rsidR="0048458C" w:rsidRPr="00490EF1" w:rsidRDefault="0048458C" w:rsidP="0048458C">
      <w:pPr>
        <w:pStyle w:val="-0"/>
      </w:pPr>
      <w:r w:rsidRPr="00490EF1">
        <w:rPr>
          <w:rFonts w:hint="eastAsia"/>
        </w:rPr>
        <w:t>非正常工况下，</w:t>
      </w:r>
      <w:r w:rsidR="00581570" w:rsidRPr="0031288B">
        <w:rPr>
          <w:rFonts w:hint="eastAsia"/>
        </w:rPr>
        <w:t>在污水处理池泄漏</w:t>
      </w:r>
      <w:r w:rsidR="00581570" w:rsidRPr="0031288B">
        <w:rPr>
          <w:rFonts w:hint="eastAsia"/>
        </w:rPr>
        <w:t xml:space="preserve">10 </w:t>
      </w:r>
      <w:r w:rsidR="00581570" w:rsidRPr="0031288B">
        <w:rPr>
          <w:rFonts w:hint="eastAsia"/>
        </w:rPr>
        <w:t>年和</w:t>
      </w:r>
      <w:r w:rsidR="00581570" w:rsidRPr="0031288B">
        <w:rPr>
          <w:rFonts w:hint="eastAsia"/>
        </w:rPr>
        <w:t xml:space="preserve">20 </w:t>
      </w:r>
      <w:r w:rsidR="00581570" w:rsidRPr="0031288B">
        <w:rPr>
          <w:rFonts w:hint="eastAsia"/>
        </w:rPr>
        <w:t>年后，以</w:t>
      </w:r>
      <w:r w:rsidR="00581570" w:rsidRPr="0031288B">
        <w:rPr>
          <w:rFonts w:hint="eastAsia"/>
        </w:rPr>
        <w:t>3mg/L</w:t>
      </w:r>
      <w:r w:rsidR="00581570" w:rsidRPr="0031288B">
        <w:rPr>
          <w:rFonts w:hint="eastAsia"/>
        </w:rPr>
        <w:t>浓度（《地下水质量标准》（</w:t>
      </w:r>
      <w:r w:rsidR="00581570" w:rsidRPr="0031288B">
        <w:rPr>
          <w:rFonts w:hint="eastAsia"/>
        </w:rPr>
        <w:t>GB/T 14848-2017</w:t>
      </w:r>
      <w:r w:rsidR="00581570" w:rsidRPr="0031288B">
        <w:rPr>
          <w:rFonts w:hint="eastAsia"/>
        </w:rPr>
        <w:t>）中耗氧量</w:t>
      </w:r>
      <w:r w:rsidR="00581570" w:rsidRPr="0031288B">
        <w:rPr>
          <w:rFonts w:hint="eastAsia"/>
        </w:rPr>
        <w:t xml:space="preserve">III </w:t>
      </w:r>
      <w:r w:rsidR="00581570" w:rsidRPr="0031288B">
        <w:rPr>
          <w:rFonts w:hint="eastAsia"/>
        </w:rPr>
        <w:t>类标准限值）为外围包络线浓度的地下水污染羽将达到泄漏点下游</w:t>
      </w:r>
      <w:r w:rsidR="00581570" w:rsidRPr="0031288B">
        <w:t>15.1</w:t>
      </w:r>
      <w:r w:rsidR="00581570" w:rsidRPr="0031288B">
        <w:rPr>
          <w:rFonts w:hint="eastAsia"/>
        </w:rPr>
        <w:t xml:space="preserve">m </w:t>
      </w:r>
      <w:r w:rsidR="00581570" w:rsidRPr="0031288B">
        <w:rPr>
          <w:rFonts w:hint="eastAsia"/>
        </w:rPr>
        <w:t>和</w:t>
      </w:r>
      <w:r w:rsidR="00581570" w:rsidRPr="0031288B">
        <w:t>29.3</w:t>
      </w:r>
      <w:r w:rsidR="00581570" w:rsidRPr="0031288B">
        <w:rPr>
          <w:rFonts w:hint="eastAsia"/>
        </w:rPr>
        <w:t xml:space="preserve">m </w:t>
      </w:r>
      <w:r w:rsidR="00581570" w:rsidRPr="0031288B">
        <w:rPr>
          <w:rFonts w:hint="eastAsia"/>
        </w:rPr>
        <w:t>处；在污水处理池泄漏</w:t>
      </w:r>
      <w:r w:rsidR="00581570" w:rsidRPr="0031288B">
        <w:rPr>
          <w:rFonts w:hint="eastAsia"/>
        </w:rPr>
        <w:t xml:space="preserve">10 </w:t>
      </w:r>
      <w:r w:rsidR="00581570" w:rsidRPr="0031288B">
        <w:rPr>
          <w:rFonts w:hint="eastAsia"/>
        </w:rPr>
        <w:t>年和</w:t>
      </w:r>
      <w:r w:rsidR="00581570" w:rsidRPr="0031288B">
        <w:rPr>
          <w:rFonts w:hint="eastAsia"/>
        </w:rPr>
        <w:t xml:space="preserve">20 </w:t>
      </w:r>
      <w:r w:rsidR="00581570" w:rsidRPr="0031288B">
        <w:rPr>
          <w:rFonts w:hint="eastAsia"/>
        </w:rPr>
        <w:t>年后，以</w:t>
      </w:r>
      <w:r w:rsidR="00581570" w:rsidRPr="0031288B">
        <w:rPr>
          <w:rFonts w:hint="eastAsia"/>
        </w:rPr>
        <w:t xml:space="preserve">0.5mg/L </w:t>
      </w:r>
      <w:r w:rsidR="00581570" w:rsidRPr="0031288B">
        <w:rPr>
          <w:rFonts w:hint="eastAsia"/>
        </w:rPr>
        <w:t>浓度（《地下水质量标准》（</w:t>
      </w:r>
      <w:r w:rsidR="00581570" w:rsidRPr="0031288B">
        <w:rPr>
          <w:rFonts w:hint="eastAsia"/>
        </w:rPr>
        <w:t>GB/T 14848-2017</w:t>
      </w:r>
      <w:r w:rsidR="00581570" w:rsidRPr="0031288B">
        <w:rPr>
          <w:rFonts w:hint="eastAsia"/>
        </w:rPr>
        <w:t>）中氨氮</w:t>
      </w:r>
      <w:r w:rsidR="00581570" w:rsidRPr="0031288B">
        <w:rPr>
          <w:rFonts w:hint="eastAsia"/>
        </w:rPr>
        <w:t xml:space="preserve">III </w:t>
      </w:r>
      <w:r w:rsidR="00581570" w:rsidRPr="0031288B">
        <w:rPr>
          <w:rFonts w:hint="eastAsia"/>
        </w:rPr>
        <w:t>类标准限值）为外围包络线浓度的地下水污染羽将达到泄漏点下游</w:t>
      </w:r>
      <w:r w:rsidR="00581570" w:rsidRPr="0031288B">
        <w:t>11.4</w:t>
      </w:r>
      <w:r w:rsidR="00581570" w:rsidRPr="0031288B">
        <w:rPr>
          <w:rFonts w:hint="eastAsia"/>
        </w:rPr>
        <w:t xml:space="preserve">m </w:t>
      </w:r>
      <w:r w:rsidR="00581570" w:rsidRPr="0031288B">
        <w:rPr>
          <w:rFonts w:hint="eastAsia"/>
        </w:rPr>
        <w:t>和</w:t>
      </w:r>
      <w:r w:rsidR="00581570" w:rsidRPr="0031288B">
        <w:t>22.3</w:t>
      </w:r>
      <w:r w:rsidR="00581570" w:rsidRPr="0031288B">
        <w:rPr>
          <w:rFonts w:hint="eastAsia"/>
        </w:rPr>
        <w:t xml:space="preserve">m </w:t>
      </w:r>
      <w:r w:rsidR="00581570" w:rsidRPr="0031288B">
        <w:rPr>
          <w:rFonts w:hint="eastAsia"/>
        </w:rPr>
        <w:t>处。</w:t>
      </w:r>
    </w:p>
    <w:p w14:paraId="16982C16" w14:textId="77777777" w:rsidR="0048458C" w:rsidRPr="00490EF1" w:rsidRDefault="0048458C" w:rsidP="0048458C">
      <w:pPr>
        <w:pStyle w:val="a1"/>
        <w:spacing w:before="120" w:after="120"/>
      </w:pPr>
      <w:bookmarkStart w:id="58" w:name="_Toc239430502"/>
      <w:r w:rsidRPr="00490EF1">
        <w:rPr>
          <w:rFonts w:hint="eastAsia"/>
        </w:rPr>
        <w:t>土壤环境影响分析</w:t>
      </w:r>
      <w:bookmarkEnd w:id="58"/>
    </w:p>
    <w:p w14:paraId="6FDFF0CB" w14:textId="53887FAC" w:rsidR="00581570" w:rsidRDefault="00581570" w:rsidP="00581570">
      <w:pPr>
        <w:pStyle w:val="-0"/>
      </w:pPr>
      <w:r>
        <w:rPr>
          <w:rFonts w:hint="eastAsia"/>
        </w:rPr>
        <w:t>产业</w:t>
      </w:r>
      <w:proofErr w:type="gramStart"/>
      <w:r>
        <w:rPr>
          <w:rFonts w:hint="eastAsia"/>
        </w:rPr>
        <w:t>园要求</w:t>
      </w:r>
      <w:proofErr w:type="gramEnd"/>
      <w:r>
        <w:rPr>
          <w:rFonts w:hint="eastAsia"/>
        </w:rPr>
        <w:t>区内企业污水管道、污水处理设施设置防渗措施，杜绝跑、冒、滴、漏现象的发生。正常工况下，产业园土壤通过废水泄漏污染的可能性很小；非正常工况下，防渗措施发生事故的情况下，污水在输送过程和处理过程产生外泄，致使污水中的有毒有害物质，浸入土壤中，再经过地表水系的扩散，造成地表水、地下水及土壤环境污染事故。</w:t>
      </w:r>
    </w:p>
    <w:p w14:paraId="7D259115" w14:textId="5E8E65DC" w:rsidR="00581570" w:rsidRDefault="00581570" w:rsidP="00581570">
      <w:pPr>
        <w:pStyle w:val="-0"/>
      </w:pPr>
      <w:r>
        <w:rPr>
          <w:rFonts w:hint="eastAsia"/>
        </w:rPr>
        <w:t>根据废气污染源强估算和废气影响预测分析，产业</w:t>
      </w:r>
      <w:proofErr w:type="gramStart"/>
      <w:r>
        <w:rPr>
          <w:rFonts w:hint="eastAsia"/>
        </w:rPr>
        <w:t>园规划期内</w:t>
      </w:r>
      <w:proofErr w:type="gramEnd"/>
      <w:r>
        <w:rPr>
          <w:rFonts w:hint="eastAsia"/>
        </w:rPr>
        <w:t>的大气污染物因子为</w:t>
      </w:r>
      <w:r>
        <w:rPr>
          <w:rFonts w:hint="eastAsia"/>
        </w:rPr>
        <w:t>SO</w:t>
      </w:r>
      <w:r w:rsidRPr="00581570">
        <w:rPr>
          <w:rFonts w:hint="eastAsia"/>
          <w:vertAlign w:val="subscript"/>
        </w:rPr>
        <w:t>2</w:t>
      </w:r>
      <w:r>
        <w:rPr>
          <w:rFonts w:hint="eastAsia"/>
        </w:rPr>
        <w:t>、</w:t>
      </w:r>
      <w:r>
        <w:rPr>
          <w:rFonts w:hint="eastAsia"/>
        </w:rPr>
        <w:t>NOx</w:t>
      </w:r>
      <w:r>
        <w:rPr>
          <w:rFonts w:hint="eastAsia"/>
        </w:rPr>
        <w:t>、</w:t>
      </w:r>
      <w:r>
        <w:rPr>
          <w:rFonts w:hint="eastAsia"/>
        </w:rPr>
        <w:t>PM</w:t>
      </w:r>
      <w:r w:rsidRPr="00581570">
        <w:rPr>
          <w:rFonts w:hint="eastAsia"/>
          <w:vertAlign w:val="subscript"/>
        </w:rPr>
        <w:t>10</w:t>
      </w:r>
      <w:r>
        <w:rPr>
          <w:rFonts w:hint="eastAsia"/>
        </w:rPr>
        <w:t>、</w:t>
      </w:r>
      <w:r>
        <w:rPr>
          <w:rFonts w:hint="eastAsia"/>
        </w:rPr>
        <w:t>VOCs</w:t>
      </w:r>
      <w:r>
        <w:rPr>
          <w:rFonts w:hint="eastAsia"/>
        </w:rPr>
        <w:t>、氨、硫化氢等，可能沉降至项目周边土壤地面。有机污染物质在土壤环境中通过复杂的环境行为进行吸附解吸、降解代谢，可以通过挥发、淋滤、地表径流携带等方式进入其他环境体系中在土壤中残留，或被作物和土壤生物吸收后，通过食物链积累、放大，对人体健康十分有害。</w:t>
      </w:r>
      <w:r w:rsidR="00B56BCD">
        <w:rPr>
          <w:rFonts w:hint="eastAsia"/>
        </w:rPr>
        <w:t>产业</w:t>
      </w:r>
      <w:proofErr w:type="gramStart"/>
      <w:r w:rsidR="00B56BCD">
        <w:rPr>
          <w:rFonts w:hint="eastAsia"/>
        </w:rPr>
        <w:t>园</w:t>
      </w:r>
      <w:r>
        <w:rPr>
          <w:rFonts w:hint="eastAsia"/>
        </w:rPr>
        <w:t>要求</w:t>
      </w:r>
      <w:proofErr w:type="gramEnd"/>
      <w:r>
        <w:rPr>
          <w:rFonts w:hint="eastAsia"/>
        </w:rPr>
        <w:t>各企业对生产废气设置收集处理装置并保证其正常运行，同时尽可能提高废气去除效率，减少废气排放，减少废气污染物沉降对土壤的影响。</w:t>
      </w:r>
    </w:p>
    <w:p w14:paraId="395D40AA" w14:textId="1B67BF2F" w:rsidR="0048458C" w:rsidRPr="00490EF1" w:rsidRDefault="00581570" w:rsidP="00581570">
      <w:pPr>
        <w:pStyle w:val="-0"/>
      </w:pPr>
      <w:r>
        <w:rPr>
          <w:rFonts w:hint="eastAsia"/>
        </w:rPr>
        <w:t>产业园区内各企业均按要求规范化</w:t>
      </w:r>
      <w:proofErr w:type="gramStart"/>
      <w:r>
        <w:rPr>
          <w:rFonts w:hint="eastAsia"/>
        </w:rPr>
        <w:t>建设危废暂存</w:t>
      </w:r>
      <w:proofErr w:type="gramEnd"/>
      <w:r>
        <w:rPr>
          <w:rFonts w:hint="eastAsia"/>
        </w:rPr>
        <w:t>仓库，</w:t>
      </w:r>
      <w:proofErr w:type="gramStart"/>
      <w:r>
        <w:rPr>
          <w:rFonts w:hint="eastAsia"/>
        </w:rPr>
        <w:t>杜绝危废露天</w:t>
      </w:r>
      <w:proofErr w:type="gramEnd"/>
      <w:r>
        <w:rPr>
          <w:rFonts w:hint="eastAsia"/>
        </w:rPr>
        <w:t>存放。</w:t>
      </w:r>
      <w:proofErr w:type="gramStart"/>
      <w:r>
        <w:rPr>
          <w:rFonts w:hint="eastAsia"/>
        </w:rPr>
        <w:t>危废暂存</w:t>
      </w:r>
      <w:proofErr w:type="gramEnd"/>
      <w:r>
        <w:rPr>
          <w:rFonts w:hint="eastAsia"/>
        </w:rPr>
        <w:t>设施及处理设施利用防渗结构阻止渗滤液中的污染物向周边土壤环境中迁移，正常情况下对周边土壤影响较小。产业园对固体废物临时堆放场所和运输途径严格管理，对土壤环境影响较小。</w:t>
      </w:r>
    </w:p>
    <w:p w14:paraId="498685CF" w14:textId="77777777" w:rsidR="0048458C" w:rsidRPr="00490EF1" w:rsidRDefault="0048458C" w:rsidP="0048458C">
      <w:pPr>
        <w:pStyle w:val="-0"/>
      </w:pPr>
      <w:r w:rsidRPr="00490EF1">
        <w:rPr>
          <w:rFonts w:hint="eastAsia"/>
        </w:rPr>
        <w:t>综上所述，在严格落实各项环保措施、环境保护管理制度、跟踪监测和应急措施的情况下，规划区建设对土壤环境影响较小。</w:t>
      </w:r>
    </w:p>
    <w:p w14:paraId="48C83E0D" w14:textId="77777777" w:rsidR="0048458C" w:rsidRPr="00490EF1" w:rsidRDefault="0048458C" w:rsidP="0048458C">
      <w:pPr>
        <w:pStyle w:val="a1"/>
        <w:spacing w:before="120" w:after="120"/>
      </w:pPr>
      <w:bookmarkStart w:id="59" w:name="_Toc239430503"/>
      <w:r w:rsidRPr="00490EF1">
        <w:rPr>
          <w:rFonts w:hint="eastAsia"/>
        </w:rPr>
        <w:t>生态环境影响分析</w:t>
      </w:r>
      <w:bookmarkEnd w:id="59"/>
    </w:p>
    <w:p w14:paraId="4501491F" w14:textId="0C150A26" w:rsidR="0048458C" w:rsidRPr="00490EF1" w:rsidRDefault="00581570" w:rsidP="0048458C">
      <w:pPr>
        <w:pStyle w:val="-0"/>
      </w:pPr>
      <w:bookmarkStart w:id="60" w:name="_Hlk239430918"/>
      <w:r>
        <w:rPr>
          <w:rFonts w:hint="eastAsia"/>
        </w:rPr>
        <w:lastRenderedPageBreak/>
        <w:t>产业园建设对区域生态结构、生态服务功能和生物多样性具有一定的影响，但通过合理的规划与建设能在很大程度上减轻不利影响，在加强绿化建设的基础上，可以基本上保证生态环境质量不降低</w:t>
      </w:r>
      <w:bookmarkEnd w:id="60"/>
      <w:r w:rsidR="0048458C" w:rsidRPr="00490EF1">
        <w:rPr>
          <w:rFonts w:hint="eastAsia"/>
        </w:rPr>
        <w:t>。</w:t>
      </w:r>
    </w:p>
    <w:p w14:paraId="083F4C0A" w14:textId="77777777" w:rsidR="0048458C" w:rsidRPr="00490EF1" w:rsidRDefault="0048458C" w:rsidP="0048458C">
      <w:pPr>
        <w:pStyle w:val="-0"/>
      </w:pPr>
    </w:p>
    <w:p w14:paraId="730D5D2E" w14:textId="77777777" w:rsidR="0048458C" w:rsidRPr="00490EF1" w:rsidRDefault="0048458C" w:rsidP="0048458C">
      <w:pPr>
        <w:pStyle w:val="-0"/>
      </w:pPr>
    </w:p>
    <w:p w14:paraId="149DB60A" w14:textId="015D4726" w:rsidR="007F30EE" w:rsidRPr="00490EF1" w:rsidRDefault="007F30EE" w:rsidP="00953B23">
      <w:pPr>
        <w:pStyle w:val="33"/>
        <w:ind w:firstLine="480"/>
        <w:sectPr w:rsidR="007F30EE" w:rsidRPr="00490EF1" w:rsidSect="0012115D">
          <w:pgSz w:w="11907" w:h="16840" w:orient="landscape" w:code="9"/>
          <w:pgMar w:top="1440" w:right="1440" w:bottom="1440" w:left="1440" w:header="851" w:footer="992" w:gutter="0"/>
          <w:cols w:space="425"/>
          <w:docGrid w:linePitch="326"/>
        </w:sectPr>
      </w:pPr>
    </w:p>
    <w:p w14:paraId="323B84C9" w14:textId="46C6CCAB" w:rsidR="00B9731D" w:rsidRPr="00490EF1" w:rsidRDefault="006D0FC9">
      <w:pPr>
        <w:pStyle w:val="a0"/>
      </w:pPr>
      <w:bookmarkStart w:id="61" w:name="_Toc239430504"/>
      <w:r w:rsidRPr="00490EF1">
        <w:lastRenderedPageBreak/>
        <w:t>不良环境影响减缓对策措施</w:t>
      </w:r>
      <w:r w:rsidR="00B37D29" w:rsidRPr="00490EF1">
        <w:t>与</w:t>
      </w:r>
      <w:proofErr w:type="gramStart"/>
      <w:r w:rsidR="00B37D29" w:rsidRPr="00490EF1">
        <w:t>协同降碳建议</w:t>
      </w:r>
      <w:bookmarkEnd w:id="61"/>
      <w:proofErr w:type="gramEnd"/>
    </w:p>
    <w:p w14:paraId="160D3BAB" w14:textId="7342BF77" w:rsidR="006E466E" w:rsidRPr="00490EF1" w:rsidRDefault="006E466E" w:rsidP="006E466E">
      <w:pPr>
        <w:pStyle w:val="a1"/>
        <w:spacing w:before="120" w:after="120"/>
      </w:pPr>
      <w:bookmarkStart w:id="62" w:name="_Toc239430505"/>
      <w:r w:rsidRPr="00490EF1">
        <w:rPr>
          <w:rFonts w:hint="eastAsia"/>
        </w:rPr>
        <w:t>大气环境影响减缓措施</w:t>
      </w:r>
      <w:bookmarkEnd w:id="62"/>
    </w:p>
    <w:p w14:paraId="14B6C54C" w14:textId="3CA45069" w:rsidR="006E466E" w:rsidRPr="00490EF1" w:rsidRDefault="00581570" w:rsidP="00581570">
      <w:pPr>
        <w:ind w:firstLine="480"/>
      </w:pPr>
      <w:r>
        <w:rPr>
          <w:rFonts w:hint="eastAsia"/>
        </w:rPr>
        <w:t>产业园</w:t>
      </w:r>
      <w:r w:rsidR="006E466E" w:rsidRPr="00490EF1">
        <w:rPr>
          <w:rFonts w:hint="eastAsia"/>
        </w:rPr>
        <w:t>应</w:t>
      </w:r>
      <w:r w:rsidRPr="00581570">
        <w:rPr>
          <w:rFonts w:hint="eastAsia"/>
        </w:rPr>
        <w:t>优化能源结构，推进大气污染源头控制</w:t>
      </w:r>
      <w:r>
        <w:rPr>
          <w:rFonts w:hint="eastAsia"/>
        </w:rPr>
        <w:t>；</w:t>
      </w:r>
      <w:r w:rsidRPr="00581570">
        <w:rPr>
          <w:rFonts w:hint="eastAsia"/>
        </w:rPr>
        <w:t>强化无组织废气收集</w:t>
      </w:r>
      <w:r>
        <w:rPr>
          <w:rFonts w:hint="eastAsia"/>
        </w:rPr>
        <w:t>；</w:t>
      </w:r>
      <w:r w:rsidRPr="00581570">
        <w:rPr>
          <w:rFonts w:hint="eastAsia"/>
        </w:rPr>
        <w:t>严格有组织废气治理</w:t>
      </w:r>
      <w:r>
        <w:rPr>
          <w:rFonts w:hint="eastAsia"/>
        </w:rPr>
        <w:t>；</w:t>
      </w:r>
      <w:r w:rsidRPr="00581570">
        <w:rPr>
          <w:rFonts w:hint="eastAsia"/>
        </w:rPr>
        <w:t>加强建筑施工扬尘污染综合防控</w:t>
      </w:r>
      <w:r>
        <w:rPr>
          <w:rFonts w:hint="eastAsia"/>
        </w:rPr>
        <w:t>；</w:t>
      </w:r>
      <w:r w:rsidRPr="00581570">
        <w:rPr>
          <w:rFonts w:hint="eastAsia"/>
        </w:rPr>
        <w:t>强化环境监管，严控防护距离</w:t>
      </w:r>
      <w:r>
        <w:rPr>
          <w:rFonts w:hint="eastAsia"/>
        </w:rPr>
        <w:t>；</w:t>
      </w:r>
      <w:r w:rsidRPr="00581570">
        <w:rPr>
          <w:rFonts w:hint="eastAsia"/>
        </w:rPr>
        <w:t>加强移动源污染防控</w:t>
      </w:r>
      <w:r w:rsidR="006E466E" w:rsidRPr="00490EF1">
        <w:rPr>
          <w:rFonts w:hint="eastAsia"/>
        </w:rPr>
        <w:t>。</w:t>
      </w:r>
    </w:p>
    <w:p w14:paraId="42BBB499" w14:textId="67EBA621" w:rsidR="006E466E" w:rsidRPr="00490EF1" w:rsidRDefault="006E466E" w:rsidP="006E466E">
      <w:pPr>
        <w:pStyle w:val="a1"/>
        <w:spacing w:before="120" w:after="120"/>
      </w:pPr>
      <w:bookmarkStart w:id="63" w:name="_Toc239430506"/>
      <w:r w:rsidRPr="00490EF1">
        <w:rPr>
          <w:rFonts w:hint="eastAsia"/>
        </w:rPr>
        <w:t>地表水环境影响减缓措施</w:t>
      </w:r>
      <w:bookmarkEnd w:id="63"/>
    </w:p>
    <w:p w14:paraId="3D7BB985" w14:textId="00AC2A98" w:rsidR="00581570" w:rsidRDefault="00581570" w:rsidP="006E466E">
      <w:pPr>
        <w:ind w:firstLine="480"/>
      </w:pPr>
      <w:r w:rsidRPr="00581570">
        <w:rPr>
          <w:rFonts w:hint="eastAsia"/>
        </w:rPr>
        <w:t>加快配套雨、污水管网、污水处理厂建设进程</w:t>
      </w:r>
      <w:r>
        <w:rPr>
          <w:rFonts w:hint="eastAsia"/>
        </w:rPr>
        <w:t>；</w:t>
      </w:r>
      <w:r w:rsidRPr="00581570">
        <w:rPr>
          <w:rFonts w:hint="eastAsia"/>
        </w:rPr>
        <w:t>提高生产用水重复利用率</w:t>
      </w:r>
      <w:r>
        <w:rPr>
          <w:rFonts w:hint="eastAsia"/>
        </w:rPr>
        <w:t>；</w:t>
      </w:r>
      <w:r w:rsidR="00064419" w:rsidRPr="00064419">
        <w:rPr>
          <w:rFonts w:hint="eastAsia"/>
        </w:rPr>
        <w:t>加强企业监管，规范污水排放</w:t>
      </w:r>
      <w:r w:rsidR="00064419">
        <w:rPr>
          <w:rFonts w:hint="eastAsia"/>
        </w:rPr>
        <w:t>；推进</w:t>
      </w:r>
      <w:r w:rsidR="00B56BCD">
        <w:rPr>
          <w:rFonts w:hint="eastAsia"/>
        </w:rPr>
        <w:t>产业园</w:t>
      </w:r>
      <w:r w:rsidR="00064419">
        <w:rPr>
          <w:rFonts w:hint="eastAsia"/>
        </w:rPr>
        <w:t>内节水措施。</w:t>
      </w:r>
    </w:p>
    <w:p w14:paraId="0C9CD7E4" w14:textId="56512BE2" w:rsidR="006E466E" w:rsidRPr="00490EF1" w:rsidRDefault="006E466E" w:rsidP="006E466E">
      <w:pPr>
        <w:pStyle w:val="a1"/>
        <w:spacing w:before="120" w:after="120"/>
      </w:pPr>
      <w:bookmarkStart w:id="64" w:name="_Toc239430507"/>
      <w:r w:rsidRPr="00490EF1">
        <w:rPr>
          <w:rFonts w:hint="eastAsia"/>
        </w:rPr>
        <w:t>声环境影响减缓措施</w:t>
      </w:r>
      <w:bookmarkEnd w:id="64"/>
    </w:p>
    <w:p w14:paraId="781305E4" w14:textId="75F2C38F" w:rsidR="006E466E" w:rsidRPr="00490EF1" w:rsidRDefault="00064419" w:rsidP="006E466E">
      <w:pPr>
        <w:ind w:firstLine="480"/>
      </w:pPr>
      <w:r w:rsidRPr="00064419">
        <w:rPr>
          <w:rFonts w:hint="eastAsia"/>
        </w:rPr>
        <w:t>加强企业噪声监管，完善绿化隔离带建设</w:t>
      </w:r>
      <w:r>
        <w:rPr>
          <w:rFonts w:hint="eastAsia"/>
        </w:rPr>
        <w:t>；</w:t>
      </w:r>
      <w:r w:rsidRPr="00064419">
        <w:rPr>
          <w:rFonts w:hint="eastAsia"/>
        </w:rPr>
        <w:t>加强交通噪声防治，采取合理减噪措施</w:t>
      </w:r>
      <w:r>
        <w:rPr>
          <w:rFonts w:hint="eastAsia"/>
        </w:rPr>
        <w:t>；</w:t>
      </w:r>
      <w:r w:rsidRPr="00064419">
        <w:rPr>
          <w:rFonts w:hint="eastAsia"/>
        </w:rPr>
        <w:t>加强施工噪声监管，引导企业绿色施工</w:t>
      </w:r>
      <w:r w:rsidR="006E466E" w:rsidRPr="00490EF1">
        <w:rPr>
          <w:rFonts w:hint="eastAsia"/>
        </w:rPr>
        <w:t>。</w:t>
      </w:r>
    </w:p>
    <w:p w14:paraId="0CD5E149" w14:textId="030D6C86" w:rsidR="006E466E" w:rsidRPr="00490EF1" w:rsidRDefault="006E466E" w:rsidP="006E466E">
      <w:pPr>
        <w:pStyle w:val="a1"/>
        <w:spacing w:before="120" w:after="120"/>
      </w:pPr>
      <w:bookmarkStart w:id="65" w:name="_Toc239430508"/>
      <w:r w:rsidRPr="00490EF1">
        <w:rPr>
          <w:rFonts w:hint="eastAsia"/>
        </w:rPr>
        <w:t>固体废物环境影响减缓措施</w:t>
      </w:r>
      <w:bookmarkEnd w:id="65"/>
    </w:p>
    <w:p w14:paraId="04305EE7" w14:textId="338C67E2" w:rsidR="006E466E" w:rsidRPr="00490EF1" w:rsidRDefault="006E466E" w:rsidP="006E466E">
      <w:pPr>
        <w:ind w:firstLine="480"/>
      </w:pPr>
      <w:r w:rsidRPr="00490EF1">
        <w:rPr>
          <w:rFonts w:hint="eastAsia"/>
        </w:rPr>
        <w:t>加强源头减量化，引导企业在生产过程中使用无毒无害或</w:t>
      </w:r>
      <w:proofErr w:type="gramStart"/>
      <w:r w:rsidRPr="00490EF1">
        <w:rPr>
          <w:rFonts w:hint="eastAsia"/>
        </w:rPr>
        <w:t>低毒低害原料</w:t>
      </w:r>
      <w:proofErr w:type="gramEnd"/>
      <w:r w:rsidRPr="00490EF1">
        <w:rPr>
          <w:rFonts w:hint="eastAsia"/>
        </w:rPr>
        <w:t>，鼓励开展</w:t>
      </w:r>
      <w:proofErr w:type="gramStart"/>
      <w:r w:rsidRPr="00490EF1">
        <w:rPr>
          <w:rFonts w:hint="eastAsia"/>
        </w:rPr>
        <w:t>固废减量化</w:t>
      </w:r>
      <w:proofErr w:type="gramEnd"/>
      <w:r w:rsidRPr="00490EF1">
        <w:rPr>
          <w:rFonts w:hint="eastAsia"/>
        </w:rPr>
        <w:t>、无害化、资源化技术研发和应用。规范</w:t>
      </w:r>
      <w:r w:rsidR="00B56BCD">
        <w:rPr>
          <w:rFonts w:hint="eastAsia"/>
        </w:rPr>
        <w:t>产业</w:t>
      </w:r>
      <w:proofErr w:type="gramStart"/>
      <w:r w:rsidR="00B56BCD">
        <w:rPr>
          <w:rFonts w:hint="eastAsia"/>
        </w:rPr>
        <w:t>园</w:t>
      </w:r>
      <w:r w:rsidRPr="00490EF1">
        <w:rPr>
          <w:rFonts w:hint="eastAsia"/>
        </w:rPr>
        <w:t>危险</w:t>
      </w:r>
      <w:proofErr w:type="gramEnd"/>
      <w:r w:rsidRPr="00490EF1">
        <w:rPr>
          <w:rFonts w:hint="eastAsia"/>
        </w:rPr>
        <w:t>废物的企业应进行申报登记，并落实危险废物处置协议，对危险废物实施全过程管理。危险废物在厂内暂存应按照《危险废物贮存污染控制标准》（</w:t>
      </w:r>
      <w:r w:rsidRPr="00490EF1">
        <w:rPr>
          <w:rFonts w:hint="eastAsia"/>
        </w:rPr>
        <w:t>GB 18597-2023</w:t>
      </w:r>
      <w:r w:rsidRPr="00490EF1">
        <w:rPr>
          <w:rFonts w:hint="eastAsia"/>
        </w:rPr>
        <w:t>）要求，转移和处置应按照《江苏省固体废物污染环境防治条例》、《江苏省固体废物全过程环境监管工作意见》（</w:t>
      </w:r>
      <w:proofErr w:type="gramStart"/>
      <w:r w:rsidRPr="00490EF1">
        <w:rPr>
          <w:rFonts w:hint="eastAsia"/>
        </w:rPr>
        <w:t>苏环办</w:t>
      </w:r>
      <w:proofErr w:type="gramEnd"/>
      <w:r w:rsidRPr="00490EF1">
        <w:rPr>
          <w:rFonts w:hint="eastAsia"/>
        </w:rPr>
        <w:t>〔</w:t>
      </w:r>
      <w:r w:rsidRPr="00490EF1">
        <w:rPr>
          <w:rFonts w:hint="eastAsia"/>
        </w:rPr>
        <w:t>2024</w:t>
      </w:r>
      <w:r w:rsidRPr="00490EF1">
        <w:rPr>
          <w:rFonts w:hint="eastAsia"/>
        </w:rPr>
        <w:t>〕</w:t>
      </w:r>
      <w:r w:rsidRPr="00490EF1">
        <w:rPr>
          <w:rFonts w:hint="eastAsia"/>
        </w:rPr>
        <w:t>16</w:t>
      </w:r>
      <w:r w:rsidRPr="00490EF1">
        <w:rPr>
          <w:rFonts w:hint="eastAsia"/>
        </w:rPr>
        <w:t>号）等有关规定执行，委托有</w:t>
      </w:r>
      <w:proofErr w:type="gramStart"/>
      <w:r w:rsidRPr="00490EF1">
        <w:rPr>
          <w:rFonts w:hint="eastAsia"/>
        </w:rPr>
        <w:t>危废处理</w:t>
      </w:r>
      <w:proofErr w:type="gramEnd"/>
      <w:r w:rsidRPr="00490EF1">
        <w:rPr>
          <w:rFonts w:hint="eastAsia"/>
        </w:rPr>
        <w:t>资质的单位无害化处理处置。</w:t>
      </w:r>
    </w:p>
    <w:p w14:paraId="4EB56BEE" w14:textId="68E35949" w:rsidR="006E466E" w:rsidRPr="00490EF1" w:rsidRDefault="006E466E" w:rsidP="006E466E">
      <w:pPr>
        <w:pStyle w:val="a1"/>
        <w:spacing w:before="120" w:after="120"/>
      </w:pPr>
      <w:bookmarkStart w:id="66" w:name="_Toc239430509"/>
      <w:r w:rsidRPr="00490EF1">
        <w:rPr>
          <w:rFonts w:hint="eastAsia"/>
        </w:rPr>
        <w:t>地下水</w:t>
      </w:r>
      <w:r w:rsidR="00064419">
        <w:rPr>
          <w:rFonts w:hint="eastAsia"/>
        </w:rPr>
        <w:t>及土壤</w:t>
      </w:r>
      <w:r w:rsidRPr="00490EF1">
        <w:rPr>
          <w:rFonts w:hint="eastAsia"/>
        </w:rPr>
        <w:t>环境影响减缓措施</w:t>
      </w:r>
      <w:bookmarkEnd w:id="66"/>
    </w:p>
    <w:p w14:paraId="20FA6327" w14:textId="3C768FAD" w:rsidR="006E466E" w:rsidRDefault="00064419" w:rsidP="006E466E">
      <w:pPr>
        <w:ind w:firstLine="480"/>
      </w:pPr>
      <w:r w:rsidRPr="00064419">
        <w:rPr>
          <w:rFonts w:hint="eastAsia"/>
        </w:rPr>
        <w:t>入区企业应从设计、管理各种工艺设备和物料运输管线上，防止和减少污染物的跑冒滴漏；合理布局，减少污染物泄漏途径；严格管理，加强巡检，及时发现污染物泄漏，一旦出现泄漏及时处理，检查检修设备，将污染物泄漏的环境风险事故降到最低。</w:t>
      </w:r>
    </w:p>
    <w:p w14:paraId="09125315" w14:textId="6A2CE707" w:rsidR="00064419" w:rsidRDefault="00064419" w:rsidP="00064419">
      <w:pPr>
        <w:ind w:firstLine="480"/>
      </w:pPr>
      <w:r w:rsidRPr="00064419">
        <w:rPr>
          <w:rFonts w:hint="eastAsia"/>
        </w:rPr>
        <w:t>设置土壤和地下水污染监控系统，包括建立完善监控制度和环境管理体系、制定</w:t>
      </w:r>
      <w:r w:rsidRPr="00064419">
        <w:rPr>
          <w:rFonts w:hint="eastAsia"/>
        </w:rPr>
        <w:lastRenderedPageBreak/>
        <w:t>监测计划</w:t>
      </w:r>
      <w:r>
        <w:rPr>
          <w:rFonts w:hint="eastAsia"/>
        </w:rPr>
        <w:t>；</w:t>
      </w:r>
      <w:r w:rsidRPr="00064419">
        <w:rPr>
          <w:rFonts w:hint="eastAsia"/>
        </w:rPr>
        <w:t>密切监测土壤和地下水污染情况，建立应急预案</w:t>
      </w:r>
      <w:r>
        <w:rPr>
          <w:rFonts w:hint="eastAsia"/>
        </w:rPr>
        <w:t>；严格建设用地准入管理。现有工业企业退出后，用途变更为住宅用地、公共管理与公共服务用地的，变更前应当按照规定开展土壤和地下水污染状况调查，并报生态环境主管部门备案。</w:t>
      </w:r>
    </w:p>
    <w:p w14:paraId="0591ACD4" w14:textId="76D8AFC1" w:rsidR="006E466E" w:rsidRPr="00490EF1" w:rsidRDefault="006E466E" w:rsidP="006E466E">
      <w:pPr>
        <w:pStyle w:val="a1"/>
        <w:spacing w:before="120" w:after="120"/>
      </w:pPr>
      <w:bookmarkStart w:id="67" w:name="_Toc239430510"/>
      <w:r w:rsidRPr="00490EF1">
        <w:rPr>
          <w:rFonts w:hint="eastAsia"/>
        </w:rPr>
        <w:t>生态环境影响减缓措施</w:t>
      </w:r>
      <w:bookmarkEnd w:id="67"/>
    </w:p>
    <w:p w14:paraId="409FE97A" w14:textId="585588DF" w:rsidR="006E466E" w:rsidRPr="00490EF1" w:rsidRDefault="006E466E" w:rsidP="00064419">
      <w:pPr>
        <w:ind w:firstLine="480"/>
      </w:pPr>
      <w:r w:rsidRPr="00490EF1">
        <w:rPr>
          <w:rFonts w:hint="eastAsia"/>
        </w:rPr>
        <w:t>严格实施</w:t>
      </w:r>
      <w:r w:rsidR="00064419">
        <w:rPr>
          <w:rFonts w:hint="eastAsia"/>
        </w:rPr>
        <w:t>产业园内绿化带建设。产业园应加强对员工的宣传教育，严禁员工向海堤复河、五级航道等河道倾倒垃圾、渣土，禁止员工对鸟类或其他野生动物进行捕杀，严禁惊吓鸟类等动物</w:t>
      </w:r>
      <w:r w:rsidRPr="00490EF1">
        <w:rPr>
          <w:rFonts w:hint="eastAsia"/>
        </w:rPr>
        <w:t>。</w:t>
      </w:r>
    </w:p>
    <w:p w14:paraId="5BAA0523" w14:textId="44BE688A" w:rsidR="007F30EE" w:rsidRPr="00490EF1" w:rsidRDefault="007F30EE" w:rsidP="00817BA5">
      <w:pPr>
        <w:pStyle w:val="33"/>
        <w:ind w:firstLine="480"/>
        <w:sectPr w:rsidR="007F30EE" w:rsidRPr="00490EF1" w:rsidSect="0012115D">
          <w:pgSz w:w="11907" w:h="16840" w:orient="landscape" w:code="9"/>
          <w:pgMar w:top="1440" w:right="1440" w:bottom="1440" w:left="1440" w:header="851" w:footer="992" w:gutter="0"/>
          <w:cols w:space="425"/>
          <w:docGrid w:linePitch="326"/>
        </w:sectPr>
      </w:pPr>
    </w:p>
    <w:p w14:paraId="18F12BCF" w14:textId="47983596" w:rsidR="00A161E2" w:rsidRPr="00490EF1" w:rsidRDefault="00817BA5" w:rsidP="00817BA5">
      <w:pPr>
        <w:pStyle w:val="a0"/>
      </w:pPr>
      <w:bookmarkStart w:id="68" w:name="_Toc239430511"/>
      <w:r w:rsidRPr="00490EF1">
        <w:rPr>
          <w:rFonts w:hint="eastAsia"/>
        </w:rPr>
        <w:lastRenderedPageBreak/>
        <w:t>环境影响评价结论</w:t>
      </w:r>
      <w:bookmarkEnd w:id="68"/>
    </w:p>
    <w:p w14:paraId="354C8D17" w14:textId="2D591081" w:rsidR="00817BA5" w:rsidRPr="00490EF1" w:rsidRDefault="006E466E" w:rsidP="007F30EE">
      <w:pPr>
        <w:pStyle w:val="33"/>
        <w:ind w:firstLine="480"/>
      </w:pPr>
      <w:bookmarkStart w:id="69" w:name="OLE_LINK162"/>
      <w:r w:rsidRPr="00490EF1">
        <w:rPr>
          <w:rFonts w:hint="eastAsia"/>
        </w:rPr>
        <w:t>在落实本规划环</w:t>
      </w:r>
      <w:proofErr w:type="gramStart"/>
      <w:r w:rsidRPr="00490EF1">
        <w:rPr>
          <w:rFonts w:hint="eastAsia"/>
        </w:rPr>
        <w:t>评提出</w:t>
      </w:r>
      <w:proofErr w:type="gramEnd"/>
      <w:r w:rsidRPr="00490EF1">
        <w:rPr>
          <w:rFonts w:hint="eastAsia"/>
        </w:rPr>
        <w:t>的规划优化调整建议和环境影响减缓措施后，</w:t>
      </w:r>
      <w:bookmarkStart w:id="70" w:name="_Hlk239431021"/>
      <w:r w:rsidR="00064419">
        <w:rPr>
          <w:rFonts w:hint="eastAsia"/>
        </w:rPr>
        <w:t>江苏黄海（大丰港）粮食产业园发展</w:t>
      </w:r>
      <w:r w:rsidRPr="00490EF1">
        <w:rPr>
          <w:rFonts w:hint="eastAsia"/>
        </w:rPr>
        <w:t>规划</w:t>
      </w:r>
      <w:bookmarkEnd w:id="70"/>
      <w:r w:rsidRPr="00490EF1">
        <w:rPr>
          <w:rFonts w:hint="eastAsia"/>
        </w:rPr>
        <w:t>与上层规划、相关环境保护规划以及其他规划基本协调，规划区发展目标、功能定位、空间布局、产业定位等不存在重大环境影响。根据本规划环</w:t>
      </w:r>
      <w:proofErr w:type="gramStart"/>
      <w:r w:rsidRPr="00490EF1">
        <w:rPr>
          <w:rFonts w:hint="eastAsia"/>
        </w:rPr>
        <w:t>评报告</w:t>
      </w:r>
      <w:proofErr w:type="gramEnd"/>
      <w:r w:rsidRPr="00490EF1">
        <w:rPr>
          <w:rFonts w:hint="eastAsia"/>
        </w:rPr>
        <w:t>提出的优化调整建议对规划相关内容进行适当调整、并严格落实</w:t>
      </w:r>
      <w:proofErr w:type="gramStart"/>
      <w:r w:rsidRPr="00490EF1">
        <w:rPr>
          <w:rFonts w:hint="eastAsia"/>
        </w:rPr>
        <w:t>本评价</w:t>
      </w:r>
      <w:proofErr w:type="gramEnd"/>
      <w:r w:rsidRPr="00490EF1">
        <w:rPr>
          <w:rFonts w:hint="eastAsia"/>
        </w:rPr>
        <w:t>提出的其他优化调整建议、各项环境影响减缓措施后，该规划在环境保护方面是可行的</w:t>
      </w:r>
      <w:bookmarkEnd w:id="69"/>
      <w:r w:rsidR="00817BA5" w:rsidRPr="00490EF1">
        <w:rPr>
          <w:rFonts w:hint="eastAsia"/>
        </w:rPr>
        <w:t>。</w:t>
      </w:r>
    </w:p>
    <w:sectPr w:rsidR="00817BA5" w:rsidRPr="00490EF1" w:rsidSect="0012115D">
      <w:pgSz w:w="11907" w:h="16840" w:orient="landscape" w:code="9"/>
      <w:pgMar w:top="1440" w:right="1440" w:bottom="1440" w:left="1440"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69511" w14:textId="77777777" w:rsidR="000D1C74" w:rsidRDefault="000D1C74">
      <w:pPr>
        <w:spacing w:line="240" w:lineRule="auto"/>
        <w:ind w:firstLine="480"/>
      </w:pPr>
      <w:r>
        <w:separator/>
      </w:r>
    </w:p>
  </w:endnote>
  <w:endnote w:type="continuationSeparator" w:id="0">
    <w:p w14:paraId="2FD1062A" w14:textId="77777777" w:rsidR="000D1C74" w:rsidRDefault="000D1C7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宋体">
    <w:altName w:val="..ì."/>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_GB2312">
    <w:altName w:val="Fang Song"/>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TimesNewRomanPSMT">
    <w:altName w:val="Times New Roman"/>
    <w:charset w:val="00"/>
    <w:family w:val="roman"/>
    <w:pitch w:val="default"/>
    <w:sig w:usb0="00000000" w:usb1="00000000" w:usb2="00000010"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8AB3" w14:textId="77777777" w:rsidR="00F86D39" w:rsidRDefault="00F86D39">
    <w:pPr>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673D" w14:textId="3D596922" w:rsidR="00F86D39" w:rsidRDefault="00F86D39" w:rsidP="00B13769">
    <w:pPr>
      <w:ind w:firstLineChars="0" w:firstLine="0"/>
      <w:jc w:val="center"/>
    </w:pPr>
  </w:p>
  <w:p w14:paraId="5E78AAEA" w14:textId="77777777" w:rsidR="00F86D39" w:rsidRDefault="00F86D39">
    <w:pPr>
      <w:ind w:firstLin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01CF" w14:textId="77777777" w:rsidR="00F86D39" w:rsidRDefault="00F86D39">
    <w:pPr>
      <w:ind w:firstLine="48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545537"/>
      <w:docPartObj>
        <w:docPartGallery w:val="Page Numbers (Bottom of Page)"/>
        <w:docPartUnique/>
      </w:docPartObj>
    </w:sdtPr>
    <w:sdtEndPr/>
    <w:sdtContent>
      <w:p w14:paraId="35957373" w14:textId="3FF652F2" w:rsidR="003D2C80" w:rsidRDefault="003D2C80">
        <w:pPr>
          <w:pStyle w:val="afffa"/>
          <w:ind w:firstLine="360"/>
          <w:jc w:val="center"/>
        </w:pPr>
        <w:r>
          <w:fldChar w:fldCharType="begin"/>
        </w:r>
        <w:r>
          <w:instrText>PAGE   \* MERGEFORMAT</w:instrText>
        </w:r>
        <w:r>
          <w:fldChar w:fldCharType="separate"/>
        </w:r>
        <w:r>
          <w:rPr>
            <w:lang w:val="zh-CN"/>
          </w:rPr>
          <w:t>2</w:t>
        </w:r>
        <w:r>
          <w:fldChar w:fldCharType="end"/>
        </w:r>
      </w:p>
    </w:sdtContent>
  </w:sdt>
  <w:p w14:paraId="1960D408" w14:textId="77777777" w:rsidR="003D2C80" w:rsidRDefault="003D2C80">
    <w:pPr>
      <w:ind w:firstLine="48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964421"/>
      <w:docPartObj>
        <w:docPartGallery w:val="Page Numbers (Bottom of Page)"/>
        <w:docPartUnique/>
      </w:docPartObj>
    </w:sdtPr>
    <w:sdtEndPr/>
    <w:sdtContent>
      <w:p w14:paraId="6EB964BF" w14:textId="0B0242FE" w:rsidR="00C17648" w:rsidRDefault="00C17648" w:rsidP="00490EF1">
        <w:pPr>
          <w:ind w:firstLineChars="0" w:firstLine="0"/>
          <w:jc w:val="center"/>
        </w:pPr>
        <w:r>
          <w:fldChar w:fldCharType="begin"/>
        </w:r>
        <w:r>
          <w:instrText>PAGE   \* MERGEFORMAT</w:instrText>
        </w:r>
        <w:r>
          <w:fldChar w:fldCharType="separate"/>
        </w:r>
        <w:r>
          <w:rPr>
            <w:lang w:val="zh-CN"/>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F20C" w14:textId="77777777" w:rsidR="00F86D39" w:rsidRDefault="00F86D39">
    <w:pPr>
      <w:framePr w:h="0" w:wrap="around" w:vAnchor="text" w:hAnchor="margin" w:xAlign="center" w:y="1"/>
      <w:ind w:firstLine="480"/>
    </w:pPr>
    <w:r>
      <w:fldChar w:fldCharType="begin"/>
    </w:r>
    <w:r>
      <w:instrText xml:space="preserve">PAGE  </w:instrText>
    </w:r>
    <w:r>
      <w:fldChar w:fldCharType="separate"/>
    </w:r>
    <w:r>
      <w:t>246</w:t>
    </w:r>
    <w:r>
      <w:fldChar w:fldCharType="end"/>
    </w:r>
  </w:p>
  <w:p w14:paraId="7A178AE0" w14:textId="77777777" w:rsidR="00F86D39" w:rsidRDefault="00F86D39">
    <w:pPr>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B17D9" w14:textId="77777777" w:rsidR="000D1C74" w:rsidRDefault="000D1C74">
      <w:pPr>
        <w:spacing w:line="240" w:lineRule="auto"/>
        <w:ind w:firstLine="480"/>
      </w:pPr>
      <w:r>
        <w:separator/>
      </w:r>
    </w:p>
  </w:footnote>
  <w:footnote w:type="continuationSeparator" w:id="0">
    <w:p w14:paraId="38B4118E" w14:textId="77777777" w:rsidR="000D1C74" w:rsidRDefault="000D1C74">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27E9F" w14:textId="77777777" w:rsidR="00F86D39" w:rsidRDefault="00F86D39">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AFC7" w14:textId="77777777" w:rsidR="00F86D39" w:rsidRDefault="00F86D39">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413CC" w14:textId="77777777" w:rsidR="00F86D39" w:rsidRDefault="00F86D39">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5004"/>
    <w:multiLevelType w:val="hybridMultilevel"/>
    <w:tmpl w:val="3E12CCC6"/>
    <w:lvl w:ilvl="0" w:tplc="FFFFFFFF">
      <w:start w:val="1"/>
      <w:numFmt w:val="decimal"/>
      <w:lvlText w:val="%1"/>
      <w:lvlJc w:val="left"/>
      <w:pPr>
        <w:ind w:left="2918" w:hanging="420"/>
      </w:pPr>
      <w:rPr>
        <w:rFonts w:hint="eastAsia"/>
      </w:rPr>
    </w:lvl>
    <w:lvl w:ilvl="1" w:tplc="FFFFFFFF" w:tentative="1">
      <w:start w:val="1"/>
      <w:numFmt w:val="lowerLetter"/>
      <w:lvlText w:val="%2)"/>
      <w:lvlJc w:val="left"/>
      <w:pPr>
        <w:ind w:left="3338" w:hanging="420"/>
      </w:pPr>
    </w:lvl>
    <w:lvl w:ilvl="2" w:tplc="FFFFFFFF" w:tentative="1">
      <w:start w:val="1"/>
      <w:numFmt w:val="lowerRoman"/>
      <w:lvlText w:val="%3."/>
      <w:lvlJc w:val="right"/>
      <w:pPr>
        <w:ind w:left="3758" w:hanging="420"/>
      </w:pPr>
    </w:lvl>
    <w:lvl w:ilvl="3" w:tplc="FFFFFFFF" w:tentative="1">
      <w:start w:val="1"/>
      <w:numFmt w:val="decimal"/>
      <w:lvlText w:val="%4."/>
      <w:lvlJc w:val="left"/>
      <w:pPr>
        <w:ind w:left="4178" w:hanging="420"/>
      </w:pPr>
    </w:lvl>
    <w:lvl w:ilvl="4" w:tplc="FFFFFFFF" w:tentative="1">
      <w:start w:val="1"/>
      <w:numFmt w:val="lowerLetter"/>
      <w:lvlText w:val="%5)"/>
      <w:lvlJc w:val="left"/>
      <w:pPr>
        <w:ind w:left="4598" w:hanging="420"/>
      </w:pPr>
    </w:lvl>
    <w:lvl w:ilvl="5" w:tplc="FFFFFFFF" w:tentative="1">
      <w:start w:val="1"/>
      <w:numFmt w:val="lowerRoman"/>
      <w:lvlText w:val="%6."/>
      <w:lvlJc w:val="right"/>
      <w:pPr>
        <w:ind w:left="5018" w:hanging="420"/>
      </w:pPr>
    </w:lvl>
    <w:lvl w:ilvl="6" w:tplc="FFFFFFFF" w:tentative="1">
      <w:start w:val="1"/>
      <w:numFmt w:val="decimal"/>
      <w:lvlText w:val="%7."/>
      <w:lvlJc w:val="left"/>
      <w:pPr>
        <w:ind w:left="5438" w:hanging="420"/>
      </w:pPr>
    </w:lvl>
    <w:lvl w:ilvl="7" w:tplc="FFFFFFFF" w:tentative="1">
      <w:start w:val="1"/>
      <w:numFmt w:val="lowerLetter"/>
      <w:lvlText w:val="%8)"/>
      <w:lvlJc w:val="left"/>
      <w:pPr>
        <w:ind w:left="5858" w:hanging="420"/>
      </w:pPr>
    </w:lvl>
    <w:lvl w:ilvl="8" w:tplc="FFFFFFFF" w:tentative="1">
      <w:start w:val="1"/>
      <w:numFmt w:val="lowerRoman"/>
      <w:lvlText w:val="%9."/>
      <w:lvlJc w:val="right"/>
      <w:pPr>
        <w:ind w:left="6278" w:hanging="420"/>
      </w:pPr>
    </w:lvl>
  </w:abstractNum>
  <w:abstractNum w:abstractNumId="1" w15:restartNumberingAfterBreak="0">
    <w:nsid w:val="02412B76"/>
    <w:multiLevelType w:val="hybridMultilevel"/>
    <w:tmpl w:val="8CA885F2"/>
    <w:lvl w:ilvl="0" w:tplc="D1DC5A5A">
      <w:start w:val="1"/>
      <w:numFmt w:val="lowerLetter"/>
      <w:lvlText w:val="%1、"/>
      <w:lvlJc w:val="left"/>
      <w:pPr>
        <w:ind w:left="786"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268709C"/>
    <w:multiLevelType w:val="hybridMultilevel"/>
    <w:tmpl w:val="7422B7C0"/>
    <w:lvl w:ilvl="0" w:tplc="A0B4CAF2">
      <w:start w:val="1"/>
      <w:numFmt w:val="decimal"/>
      <w:suff w:val="nothing"/>
      <w:lvlText w:val="（%1）"/>
      <w:lvlJc w:val="left"/>
      <w:pPr>
        <w:ind w:left="900" w:hanging="420"/>
      </w:pPr>
      <w:rPr>
        <w:rFonts w:hint="eastAsia"/>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3" w15:restartNumberingAfterBreak="0">
    <w:nsid w:val="094F4660"/>
    <w:multiLevelType w:val="hybridMultilevel"/>
    <w:tmpl w:val="C12ADCA0"/>
    <w:lvl w:ilvl="0" w:tplc="9F02B2E6">
      <w:start w:val="1"/>
      <w:numFmt w:val="decimal"/>
      <w:suff w:val="nothing"/>
      <w:lvlText w:val="（%1）"/>
      <w:lvlJc w:val="left"/>
      <w:pPr>
        <w:ind w:left="420" w:hanging="420"/>
      </w:pPr>
      <w:rPr>
        <w:rFonts w:hint="eastAsia"/>
      </w:rPr>
    </w:lvl>
    <w:lvl w:ilvl="1" w:tplc="7C6CBF4A">
      <w:start w:val="1"/>
      <w:numFmt w:val="decimalEnclosedCircle"/>
      <w:lvlText w:val="%2"/>
      <w:lvlJc w:val="left"/>
      <w:pPr>
        <w:ind w:left="1260" w:hanging="360"/>
      </w:pPr>
      <w:rPr>
        <w:rFonts w:hint="default"/>
      </w:r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4" w15:restartNumberingAfterBreak="0">
    <w:nsid w:val="09E53DBB"/>
    <w:multiLevelType w:val="hybridMultilevel"/>
    <w:tmpl w:val="1BAAB2FE"/>
    <w:lvl w:ilvl="0" w:tplc="FFFFFFFF">
      <w:start w:val="1"/>
      <w:numFmt w:val="decimal"/>
      <w:lvlText w:val="（%1）"/>
      <w:lvlJc w:val="left"/>
      <w:pPr>
        <w:ind w:left="900" w:hanging="420"/>
      </w:pPr>
      <w:rPr>
        <w:rFonts w:hint="eastAsia"/>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5" w15:restartNumberingAfterBreak="0">
    <w:nsid w:val="0C5A1A9D"/>
    <w:multiLevelType w:val="hybridMultilevel"/>
    <w:tmpl w:val="6A2A5938"/>
    <w:lvl w:ilvl="0" w:tplc="43FA54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C5D6BDD"/>
    <w:multiLevelType w:val="hybridMultilevel"/>
    <w:tmpl w:val="C19AE396"/>
    <w:lvl w:ilvl="0" w:tplc="FB8E3F0A">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0D7032F9"/>
    <w:multiLevelType w:val="hybridMultilevel"/>
    <w:tmpl w:val="603E9980"/>
    <w:lvl w:ilvl="0" w:tplc="91EEC8B4">
      <w:start w:val="1"/>
      <w:numFmt w:val="decimal"/>
      <w:lvlText w:val="（%1）"/>
      <w:lvlJc w:val="left"/>
      <w:pPr>
        <w:ind w:left="920" w:hanging="440"/>
      </w:pPr>
      <w:rPr>
        <w:rFonts w:hint="eastAsia"/>
      </w:rPr>
    </w:lvl>
    <w:lvl w:ilvl="1" w:tplc="314692E8">
      <w:start w:val="1"/>
      <w:numFmt w:val="decimalEnclosedCircle"/>
      <w:lvlText w:val="%2"/>
      <w:lvlJc w:val="left"/>
      <w:pPr>
        <w:ind w:left="1280" w:hanging="360"/>
      </w:pPr>
      <w:rPr>
        <w:rFonts w:ascii="宋体" w:hAnsi="宋体" w:cs="Cambria Math" w:hint="default"/>
      </w:r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8" w15:restartNumberingAfterBreak="0">
    <w:nsid w:val="0EF803B8"/>
    <w:multiLevelType w:val="multilevel"/>
    <w:tmpl w:val="5CD49F0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325BAE"/>
    <w:multiLevelType w:val="hybridMultilevel"/>
    <w:tmpl w:val="42D2F6D8"/>
    <w:lvl w:ilvl="0" w:tplc="F64EA638">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18372118"/>
    <w:multiLevelType w:val="hybridMultilevel"/>
    <w:tmpl w:val="33DCE126"/>
    <w:lvl w:ilvl="0" w:tplc="FFB0C272">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1A0D262F"/>
    <w:multiLevelType w:val="multilevel"/>
    <w:tmpl w:val="E17281C6"/>
    <w:lvl w:ilvl="0">
      <w:start w:val="1"/>
      <w:numFmt w:val="decimal"/>
      <w:pStyle w:val="01"/>
      <w:suff w:val="space"/>
      <w:lvlText w:val="%1"/>
      <w:lvlJc w:val="left"/>
      <w:pPr>
        <w:ind w:left="0" w:firstLine="0"/>
      </w:pPr>
      <w:rPr>
        <w:rFonts w:hint="eastAsia"/>
      </w:rPr>
    </w:lvl>
    <w:lvl w:ilvl="1">
      <w:start w:val="1"/>
      <w:numFmt w:val="decimal"/>
      <w:pStyle w:val="010"/>
      <w:suff w:val="space"/>
      <w:lvlText w:val="%1.%2"/>
      <w:lvlJc w:val="left"/>
      <w:pPr>
        <w:ind w:left="0" w:firstLine="0"/>
      </w:pPr>
      <w:rPr>
        <w:rFonts w:hint="eastAsia"/>
      </w:rPr>
    </w:lvl>
    <w:lvl w:ilvl="2">
      <w:start w:val="1"/>
      <w:numFmt w:val="decimal"/>
      <w:pStyle w:val="011"/>
      <w:suff w:val="space"/>
      <w:lvlText w:val="%1.%2.%3"/>
      <w:lvlJc w:val="left"/>
      <w:pPr>
        <w:ind w:left="992" w:firstLine="0"/>
      </w:pPr>
      <w:rPr>
        <w:rFonts w:hint="eastAsia"/>
        <w:color w:val="000000" w:themeColor="text1"/>
      </w:rPr>
    </w:lvl>
    <w:lvl w:ilvl="3">
      <w:start w:val="1"/>
      <w:numFmt w:val="decimal"/>
      <w:pStyle w:val="012"/>
      <w:suff w:val="space"/>
      <w:lvlText w:val="%1.%2.%3.%4"/>
      <w:lvlJc w:val="left"/>
      <w:pPr>
        <w:ind w:left="0" w:firstLine="0"/>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21B138B6"/>
    <w:multiLevelType w:val="hybridMultilevel"/>
    <w:tmpl w:val="A37AF7DA"/>
    <w:lvl w:ilvl="0" w:tplc="91EEC8B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222936DC"/>
    <w:multiLevelType w:val="hybridMultilevel"/>
    <w:tmpl w:val="99C45934"/>
    <w:lvl w:ilvl="0" w:tplc="91EEC8B4">
      <w:start w:val="1"/>
      <w:numFmt w:val="decimal"/>
      <w:lvlText w:val="（%1）"/>
      <w:lvlJc w:val="left"/>
      <w:pPr>
        <w:ind w:left="900" w:hanging="420"/>
      </w:pPr>
      <w:rPr>
        <w:rFonts w:hint="eastAsia"/>
      </w:rPr>
    </w:lvl>
    <w:lvl w:ilvl="1" w:tplc="F540404A">
      <w:start w:val="1"/>
      <w:numFmt w:val="decimalEnclosedCircle"/>
      <w:lvlText w:val="%2"/>
      <w:lvlJc w:val="left"/>
      <w:pPr>
        <w:ind w:left="1260" w:hanging="360"/>
      </w:pPr>
      <w:rPr>
        <w:rFonts w:ascii="宋体" w:hAnsi="宋体" w:hint="default"/>
      </w:rPr>
    </w:lvl>
    <w:lvl w:ilvl="2" w:tplc="1C9E41EA">
      <w:start w:val="1"/>
      <w:numFmt w:val="upperLetter"/>
      <w:lvlText w:val="%3."/>
      <w:lvlJc w:val="left"/>
      <w:pPr>
        <w:ind w:left="1680" w:hanging="360"/>
      </w:pPr>
      <w:rPr>
        <w:rFonts w:hint="default"/>
      </w:rPr>
    </w:lvl>
    <w:lvl w:ilvl="3" w:tplc="816ED088">
      <w:start w:val="2"/>
      <w:numFmt w:val="decimal"/>
      <w:suff w:val="nothing"/>
      <w:lvlText w:val="%4）"/>
      <w:lvlJc w:val="left"/>
      <w:pPr>
        <w:ind w:left="0" w:firstLine="0"/>
      </w:pPr>
      <w:rPr>
        <w:rFonts w:hint="default"/>
      </w:r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22D16665"/>
    <w:multiLevelType w:val="hybridMultilevel"/>
    <w:tmpl w:val="0F244B30"/>
    <w:lvl w:ilvl="0" w:tplc="FFFFFFFF">
      <w:start w:val="1"/>
      <w:numFmt w:val="decimalEnclosedCircle"/>
      <w:lvlText w:val="%1"/>
      <w:lvlJc w:val="left"/>
      <w:pPr>
        <w:ind w:left="840" w:hanging="360"/>
      </w:pPr>
      <w:rPr>
        <w:rFonts w:ascii="宋体" w:hAnsi="宋体" w:hint="default"/>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15" w15:restartNumberingAfterBreak="0">
    <w:nsid w:val="253F1617"/>
    <w:multiLevelType w:val="multilevel"/>
    <w:tmpl w:val="5CD49F0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4445F6"/>
    <w:multiLevelType w:val="hybridMultilevel"/>
    <w:tmpl w:val="B90E0388"/>
    <w:lvl w:ilvl="0" w:tplc="7CFE861E">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15:restartNumberingAfterBreak="0">
    <w:nsid w:val="26DA2F56"/>
    <w:multiLevelType w:val="hybridMultilevel"/>
    <w:tmpl w:val="9A7E6228"/>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293E5DE7"/>
    <w:multiLevelType w:val="hybridMultilevel"/>
    <w:tmpl w:val="52782ED8"/>
    <w:lvl w:ilvl="0" w:tplc="026077B4">
      <w:start w:val="1"/>
      <w:numFmt w:val="decimal"/>
      <w:suff w:val="nothing"/>
      <w:lvlText w:val="%1"/>
      <w:lvlJc w:val="left"/>
      <w:pPr>
        <w:ind w:left="0" w:firstLine="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2C1E35FE"/>
    <w:multiLevelType w:val="multilevel"/>
    <w:tmpl w:val="2C1E35FE"/>
    <w:lvl w:ilvl="0">
      <w:start w:val="1"/>
      <w:numFmt w:val="decimal"/>
      <w:lvlText w:val="%1."/>
      <w:lvlJc w:val="left"/>
      <w:pPr>
        <w:ind w:left="425" w:hanging="425"/>
      </w:pPr>
    </w:lvl>
    <w:lvl w:ilvl="1">
      <w:start w:val="1"/>
      <w:numFmt w:val="decimal"/>
      <w:pStyle w:val="11"/>
      <w:lvlText w:val="%1.%2."/>
      <w:lvlJc w:val="left"/>
      <w:pPr>
        <w:ind w:left="567" w:hanging="567"/>
      </w:pPr>
    </w:lvl>
    <w:lvl w:ilvl="2">
      <w:start w:val="1"/>
      <w:numFmt w:val="decimal"/>
      <w:pStyle w:val="111"/>
      <w:lvlText w:val="%1.%2.%3."/>
      <w:lvlJc w:val="left"/>
      <w:pPr>
        <w:ind w:left="2835" w:hanging="709"/>
      </w:pPr>
    </w:lvl>
    <w:lvl w:ilvl="3">
      <w:start w:val="1"/>
      <w:numFmt w:val="decimal"/>
      <w:pStyle w:val="1111"/>
      <w:lvlText w:val="%1.%2.%3.%4."/>
      <w:lvlJc w:val="left"/>
      <w:pPr>
        <w:ind w:left="851" w:hanging="851"/>
      </w:pPr>
      <w:rPr>
        <w:b/>
        <w:bCs/>
      </w:r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15:restartNumberingAfterBreak="0">
    <w:nsid w:val="2D763CCF"/>
    <w:multiLevelType w:val="multilevel"/>
    <w:tmpl w:val="DD42E936"/>
    <w:lvl w:ilvl="0">
      <w:start w:val="1"/>
      <w:numFmt w:val="decimal"/>
      <w:pStyle w:val="1"/>
      <w:suff w:val="space"/>
      <w:lvlText w:val="%1"/>
      <w:lvlJc w:val="left"/>
      <w:pPr>
        <w:ind w:left="1276" w:firstLine="0"/>
      </w:pPr>
      <w:rPr>
        <w:rFonts w:ascii="Times New Roman" w:hAnsi="Times New Roman" w:cs="Times New Roman" w:hint="default"/>
      </w:rPr>
    </w:lvl>
    <w:lvl w:ilvl="1">
      <w:start w:val="1"/>
      <w:numFmt w:val="decimal"/>
      <w:pStyle w:val="2"/>
      <w:suff w:val="space"/>
      <w:lvlText w:val="%1.%2"/>
      <w:lvlJc w:val="left"/>
      <w:pPr>
        <w:ind w:left="0" w:firstLine="0"/>
      </w:pPr>
      <w:rPr>
        <w:rFonts w:ascii="Times New Roman" w:hAnsi="Times New Roman" w:cs="Times New Roman" w:hint="default"/>
        <w:sz w:val="30"/>
        <w:szCs w:val="30"/>
      </w:rPr>
    </w:lvl>
    <w:lvl w:ilvl="2">
      <w:start w:val="1"/>
      <w:numFmt w:val="decimal"/>
      <w:pStyle w:val="3"/>
      <w:suff w:val="space"/>
      <w:lvlText w:val="%1.%2.%3"/>
      <w:lvlJc w:val="left"/>
      <w:pPr>
        <w:ind w:left="0" w:firstLine="0"/>
      </w:pPr>
      <w:rPr>
        <w:b/>
        <w:bCs w:val="0"/>
        <w:i w:val="0"/>
        <w:iCs w:val="0"/>
        <w:caps w:val="0"/>
        <w:smallCaps w:val="0"/>
        <w:strike w:val="0"/>
        <w:dstrike w:val="0"/>
        <w:vanish w:val="0"/>
        <w:webHidden w:val="0"/>
        <w:color w:val="000000"/>
        <w:spacing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space"/>
      <w:lvlText w:val="%1.%2.%3.%4"/>
      <w:lvlJc w:val="left"/>
      <w:pPr>
        <w:ind w:left="0" w:firstLine="0"/>
      </w:pPr>
      <w:rPr>
        <w:rFonts w:ascii="Times New Roman" w:hAnsi="Times New Roman" w:cs="Times New Roman" w:hint="default"/>
      </w:rPr>
    </w:lvl>
    <w:lvl w:ilvl="4">
      <w:start w:val="1"/>
      <w:numFmt w:val="decimal"/>
      <w:lvlRestart w:val="0"/>
      <w:pStyle w:val="5"/>
      <w:suff w:val="space"/>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2E19227A"/>
    <w:multiLevelType w:val="hybridMultilevel"/>
    <w:tmpl w:val="2DCA0EC2"/>
    <w:lvl w:ilvl="0" w:tplc="01EE7454">
      <w:start w:val="1"/>
      <w:numFmt w:val="decimal"/>
      <w:lvlText w:val="（%1）"/>
      <w:lvlJc w:val="left"/>
      <w:pPr>
        <w:ind w:left="1288"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2F9B092F"/>
    <w:multiLevelType w:val="multilevel"/>
    <w:tmpl w:val="2F9B092F"/>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15:restartNumberingAfterBreak="0">
    <w:nsid w:val="32831AC7"/>
    <w:multiLevelType w:val="multilevel"/>
    <w:tmpl w:val="32831AC7"/>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pStyle w:val="a"/>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4" w15:restartNumberingAfterBreak="0">
    <w:nsid w:val="333C3B91"/>
    <w:multiLevelType w:val="hybridMultilevel"/>
    <w:tmpl w:val="B36E3A32"/>
    <w:lvl w:ilvl="0" w:tplc="5DDE8DF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5" w15:restartNumberingAfterBreak="0">
    <w:nsid w:val="335D3A8E"/>
    <w:multiLevelType w:val="hybridMultilevel"/>
    <w:tmpl w:val="404033D6"/>
    <w:lvl w:ilvl="0" w:tplc="00B8E5C4">
      <w:start w:val="1"/>
      <w:numFmt w:val="decimal"/>
      <w:suff w:val="nothing"/>
      <w:lvlText w:val="（%1）"/>
      <w:lvlJc w:val="left"/>
      <w:pPr>
        <w:ind w:left="0" w:firstLine="0"/>
      </w:pPr>
      <w:rPr>
        <w:rFonts w:hint="eastAsia"/>
      </w:rPr>
    </w:lvl>
    <w:lvl w:ilvl="1" w:tplc="AE5A5F74">
      <w:start w:val="2"/>
      <w:numFmt w:val="decimalEnclosedCircle"/>
      <w:lvlText w:val="%2"/>
      <w:lvlJc w:val="left"/>
      <w:pPr>
        <w:ind w:left="1262" w:hanging="360"/>
      </w:pPr>
      <w:rPr>
        <w:rFonts w:hint="default"/>
      </w:rPr>
    </w:lvl>
    <w:lvl w:ilvl="2" w:tplc="0409001B">
      <w:start w:val="1"/>
      <w:numFmt w:val="lowerRoman"/>
      <w:lvlText w:val="%3."/>
      <w:lvlJc w:val="right"/>
      <w:pPr>
        <w:ind w:left="1742" w:hanging="420"/>
      </w:pPr>
    </w:lvl>
    <w:lvl w:ilvl="3" w:tplc="47F62C38">
      <w:start w:val="1"/>
      <w:numFmt w:val="lowerLetter"/>
      <w:lvlText w:val="%4、"/>
      <w:lvlJc w:val="left"/>
      <w:pPr>
        <w:ind w:left="0" w:firstLine="0"/>
      </w:pPr>
      <w:rPr>
        <w:rFonts w:hint="default"/>
      </w:r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6" w15:restartNumberingAfterBreak="0">
    <w:nsid w:val="347C421B"/>
    <w:multiLevelType w:val="hybridMultilevel"/>
    <w:tmpl w:val="F48C45BA"/>
    <w:lvl w:ilvl="0" w:tplc="E744D0FE">
      <w:start w:val="1"/>
      <w:numFmt w:val="decimal"/>
      <w:lvlText w:val="%1）"/>
      <w:lvlJc w:val="left"/>
      <w:pPr>
        <w:ind w:left="210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1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380C6F14"/>
    <w:multiLevelType w:val="hybridMultilevel"/>
    <w:tmpl w:val="B51EAC7A"/>
    <w:lvl w:ilvl="0" w:tplc="A65CA818">
      <w:start w:val="1"/>
      <w:numFmt w:val="decimal"/>
      <w:suff w:val="noth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8" w15:restartNumberingAfterBreak="0">
    <w:nsid w:val="39930C64"/>
    <w:multiLevelType w:val="hybridMultilevel"/>
    <w:tmpl w:val="2772B662"/>
    <w:lvl w:ilvl="0" w:tplc="B7D041E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9" w15:restartNumberingAfterBreak="0">
    <w:nsid w:val="3C887FAD"/>
    <w:multiLevelType w:val="hybridMultilevel"/>
    <w:tmpl w:val="451A4668"/>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0" w15:restartNumberingAfterBreak="0">
    <w:nsid w:val="3E0630F0"/>
    <w:multiLevelType w:val="multilevel"/>
    <w:tmpl w:val="4C56DF4E"/>
    <w:lvl w:ilvl="0">
      <w:start w:val="1"/>
      <w:numFmt w:val="decimal"/>
      <w:pStyle w:val="a0"/>
      <w:suff w:val="space"/>
      <w:lvlText w:val="%1"/>
      <w:lvlJc w:val="left"/>
      <w:pPr>
        <w:ind w:left="0" w:firstLine="0"/>
      </w:pPr>
      <w:rPr>
        <w:rFonts w:hint="eastAsia"/>
      </w:rPr>
    </w:lvl>
    <w:lvl w:ilvl="1">
      <w:start w:val="1"/>
      <w:numFmt w:val="decimal"/>
      <w:pStyle w:val="a1"/>
      <w:suff w:val="space"/>
      <w:lvlText w:val="%1.%2"/>
      <w:lvlJc w:val="left"/>
      <w:pPr>
        <w:ind w:left="142" w:firstLine="0"/>
      </w:pPr>
      <w:rPr>
        <w:rFonts w:hint="eastAsia"/>
      </w:rPr>
    </w:lvl>
    <w:lvl w:ilvl="2">
      <w:start w:val="1"/>
      <w:numFmt w:val="decimal"/>
      <w:pStyle w:val="a2"/>
      <w:suff w:val="space"/>
      <w:lvlText w:val="%1.%2.%3"/>
      <w:lvlJc w:val="left"/>
      <w:pPr>
        <w:ind w:left="0" w:firstLine="0"/>
      </w:pPr>
      <w:rPr>
        <w:rFonts w:hint="eastAsia"/>
        <w:color w:val="000000" w:themeColor="text1"/>
      </w:rPr>
    </w:lvl>
    <w:lvl w:ilvl="3">
      <w:start w:val="1"/>
      <w:numFmt w:val="decimal"/>
      <w:pStyle w:val="a3"/>
      <w:suff w:val="space"/>
      <w:lvlText w:val="%1.%2.%3.%4"/>
      <w:lvlJc w:val="left"/>
      <w:pPr>
        <w:ind w:left="3828" w:firstLine="0"/>
      </w:pPr>
      <w:rPr>
        <w:rFonts w:hint="eastAsia"/>
      </w:rPr>
    </w:lvl>
    <w:lvl w:ilvl="4">
      <w:start w:val="1"/>
      <w:numFmt w:val="decimal"/>
      <w:pStyle w:val="013"/>
      <w:suff w:val="space"/>
      <w:lvlText w:val="%1.%2.%3.%4.%5"/>
      <w:lvlJc w:val="left"/>
      <w:pPr>
        <w:ind w:left="0" w:firstLine="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49796340"/>
    <w:multiLevelType w:val="hybridMultilevel"/>
    <w:tmpl w:val="19C4DBF6"/>
    <w:lvl w:ilvl="0" w:tplc="BADC01B4">
      <w:start w:val="1"/>
      <w:numFmt w:val="decimal"/>
      <w:suff w:val="nothing"/>
      <w:lvlText w:val="%1"/>
      <w:lvlJc w:val="left"/>
      <w:pPr>
        <w:ind w:left="840" w:hanging="360"/>
      </w:pPr>
      <w:rPr>
        <w:rFonts w:ascii="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15:restartNumberingAfterBreak="0">
    <w:nsid w:val="498A6D9F"/>
    <w:multiLevelType w:val="hybridMultilevel"/>
    <w:tmpl w:val="818EA4D2"/>
    <w:lvl w:ilvl="0" w:tplc="E3F82CC6">
      <w:start w:val="1"/>
      <w:numFmt w:val="decimal"/>
      <w:suff w:val="nothing"/>
      <w:lvlText w:val="%1"/>
      <w:lvlJc w:val="left"/>
      <w:pPr>
        <w:ind w:left="0" w:firstLine="0"/>
      </w:pPr>
      <w:rPr>
        <w:rFonts w:ascii="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15:restartNumberingAfterBreak="0">
    <w:nsid w:val="4B204A81"/>
    <w:multiLevelType w:val="hybridMultilevel"/>
    <w:tmpl w:val="1652AC4E"/>
    <w:lvl w:ilvl="0" w:tplc="FFFFFFFF">
      <w:start w:val="1"/>
      <w:numFmt w:val="decimal"/>
      <w:lvlText w:val="（%1）"/>
      <w:lvlJc w:val="left"/>
      <w:pPr>
        <w:ind w:left="842" w:hanging="360"/>
      </w:pPr>
      <w:rPr>
        <w:rFonts w:hint="eastAsia"/>
      </w:rPr>
    </w:lvl>
    <w:lvl w:ilvl="1" w:tplc="6A26CC2A">
      <w:start w:val="1"/>
      <w:numFmt w:val="decimalEnclosedCircle"/>
      <w:lvlText w:val="%2"/>
      <w:lvlJc w:val="left"/>
      <w:pPr>
        <w:ind w:left="1262" w:hanging="360"/>
      </w:pPr>
      <w:rPr>
        <w:rFonts w:hint="default"/>
      </w:rPr>
    </w:lvl>
    <w:lvl w:ilvl="2" w:tplc="FFFFFFFF">
      <w:start w:val="1"/>
      <w:numFmt w:val="lowerRoman"/>
      <w:lvlText w:val="%3."/>
      <w:lvlJc w:val="right"/>
      <w:pPr>
        <w:ind w:left="1742" w:hanging="420"/>
      </w:pPr>
    </w:lvl>
    <w:lvl w:ilvl="3" w:tplc="CF8CBBCE">
      <w:start w:val="1"/>
      <w:numFmt w:val="lowerLetter"/>
      <w:lvlText w:val="%4、"/>
      <w:lvlJc w:val="left"/>
      <w:pPr>
        <w:ind w:left="2102" w:hanging="360"/>
      </w:pPr>
      <w:rPr>
        <w:rFonts w:hint="default"/>
      </w:rPr>
    </w:lvl>
    <w:lvl w:ilvl="4" w:tplc="FFFFFFFF" w:tentative="1">
      <w:start w:val="1"/>
      <w:numFmt w:val="lowerLetter"/>
      <w:lvlText w:val="%5)"/>
      <w:lvlJc w:val="left"/>
      <w:pPr>
        <w:ind w:left="2582" w:hanging="420"/>
      </w:pPr>
    </w:lvl>
    <w:lvl w:ilvl="5" w:tplc="FFFFFFFF" w:tentative="1">
      <w:start w:val="1"/>
      <w:numFmt w:val="lowerRoman"/>
      <w:lvlText w:val="%6."/>
      <w:lvlJc w:val="right"/>
      <w:pPr>
        <w:ind w:left="3002" w:hanging="420"/>
      </w:pPr>
    </w:lvl>
    <w:lvl w:ilvl="6" w:tplc="FFFFFFFF" w:tentative="1">
      <w:start w:val="1"/>
      <w:numFmt w:val="decimal"/>
      <w:lvlText w:val="%7."/>
      <w:lvlJc w:val="left"/>
      <w:pPr>
        <w:ind w:left="3422" w:hanging="420"/>
      </w:pPr>
    </w:lvl>
    <w:lvl w:ilvl="7" w:tplc="FFFFFFFF" w:tentative="1">
      <w:start w:val="1"/>
      <w:numFmt w:val="lowerLetter"/>
      <w:lvlText w:val="%8)"/>
      <w:lvlJc w:val="left"/>
      <w:pPr>
        <w:ind w:left="3842" w:hanging="420"/>
      </w:pPr>
    </w:lvl>
    <w:lvl w:ilvl="8" w:tplc="FFFFFFFF" w:tentative="1">
      <w:start w:val="1"/>
      <w:numFmt w:val="lowerRoman"/>
      <w:lvlText w:val="%9."/>
      <w:lvlJc w:val="right"/>
      <w:pPr>
        <w:ind w:left="4262" w:hanging="420"/>
      </w:pPr>
    </w:lvl>
  </w:abstractNum>
  <w:abstractNum w:abstractNumId="34" w15:restartNumberingAfterBreak="0">
    <w:nsid w:val="4C3C6390"/>
    <w:multiLevelType w:val="hybridMultilevel"/>
    <w:tmpl w:val="C284C676"/>
    <w:lvl w:ilvl="0" w:tplc="91EEC8B4">
      <w:start w:val="1"/>
      <w:numFmt w:val="decimal"/>
      <w:lvlText w:val="（%1）"/>
      <w:lvlJc w:val="left"/>
      <w:pPr>
        <w:ind w:left="900" w:hanging="420"/>
      </w:pPr>
      <w:rPr>
        <w:rFonts w:hint="eastAsia"/>
      </w:rPr>
    </w:lvl>
    <w:lvl w:ilvl="1" w:tplc="04090001">
      <w:start w:val="1"/>
      <w:numFmt w:val="bullet"/>
      <w:lvlText w:val=""/>
      <w:lvlJc w:val="left"/>
      <w:pPr>
        <w:ind w:left="1320" w:hanging="420"/>
      </w:pPr>
      <w:rPr>
        <w:rFonts w:ascii="Wingdings" w:hAnsi="Wingdings" w:hint="default"/>
      </w:rPr>
    </w:lvl>
    <w:lvl w:ilvl="2" w:tplc="92A43872">
      <w:start w:val="1"/>
      <w:numFmt w:val="decimal"/>
      <w:suff w:val="nothing"/>
      <w:lvlText w:val="%3"/>
      <w:lvlJc w:val="left"/>
      <w:pPr>
        <w:ind w:left="0" w:firstLine="0"/>
      </w:pPr>
      <w:rPr>
        <w:rFonts w:ascii="宋体" w:hAnsi="宋体" w:hint="default"/>
      </w:r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4F7913BF"/>
    <w:multiLevelType w:val="hybridMultilevel"/>
    <w:tmpl w:val="6A2A5938"/>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6" w15:restartNumberingAfterBreak="0">
    <w:nsid w:val="52873986"/>
    <w:multiLevelType w:val="hybridMultilevel"/>
    <w:tmpl w:val="0F244B30"/>
    <w:lvl w:ilvl="0" w:tplc="FFFFFFFF">
      <w:start w:val="1"/>
      <w:numFmt w:val="decimalEnclosedCircle"/>
      <w:lvlText w:val="%1"/>
      <w:lvlJc w:val="left"/>
      <w:pPr>
        <w:ind w:left="840" w:hanging="360"/>
      </w:pPr>
      <w:rPr>
        <w:rFonts w:ascii="宋体" w:hAnsi="宋体" w:hint="default"/>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37" w15:restartNumberingAfterBreak="0">
    <w:nsid w:val="53897A1A"/>
    <w:multiLevelType w:val="hybridMultilevel"/>
    <w:tmpl w:val="FF0AE1AA"/>
    <w:lvl w:ilvl="0" w:tplc="39FAA504">
      <w:start w:val="1"/>
      <w:numFmt w:val="lowerLetter"/>
      <w:lvlText w:val="%1."/>
      <w:lvlJc w:val="lef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56862D3F"/>
    <w:multiLevelType w:val="hybridMultilevel"/>
    <w:tmpl w:val="E1262514"/>
    <w:lvl w:ilvl="0" w:tplc="4F3288E2">
      <w:start w:val="1"/>
      <w:numFmt w:val="decimal"/>
      <w:suff w:val="nothing"/>
      <w:lvlText w:val="（%1）"/>
      <w:lvlJc w:val="left"/>
      <w:pPr>
        <w:ind w:left="0" w:firstLine="0"/>
      </w:pPr>
      <w:rPr>
        <w:rFonts w:hint="default"/>
      </w:rPr>
    </w:lvl>
    <w:lvl w:ilvl="1" w:tplc="04090019" w:tentative="1">
      <w:start w:val="1"/>
      <w:numFmt w:val="lowerLetter"/>
      <w:lvlText w:val="%2)"/>
      <w:lvlJc w:val="left"/>
      <w:pPr>
        <w:ind w:left="1039" w:hanging="420"/>
      </w:pPr>
    </w:lvl>
    <w:lvl w:ilvl="2" w:tplc="0409001B" w:tentative="1">
      <w:start w:val="1"/>
      <w:numFmt w:val="lowerRoman"/>
      <w:lvlText w:val="%3."/>
      <w:lvlJc w:val="right"/>
      <w:pPr>
        <w:ind w:left="1459" w:hanging="420"/>
      </w:pPr>
    </w:lvl>
    <w:lvl w:ilvl="3" w:tplc="0409000F" w:tentative="1">
      <w:start w:val="1"/>
      <w:numFmt w:val="decimal"/>
      <w:lvlText w:val="%4."/>
      <w:lvlJc w:val="left"/>
      <w:pPr>
        <w:ind w:left="1879" w:hanging="420"/>
      </w:pPr>
    </w:lvl>
    <w:lvl w:ilvl="4" w:tplc="04090019" w:tentative="1">
      <w:start w:val="1"/>
      <w:numFmt w:val="lowerLetter"/>
      <w:lvlText w:val="%5)"/>
      <w:lvlJc w:val="left"/>
      <w:pPr>
        <w:ind w:left="2299" w:hanging="420"/>
      </w:pPr>
    </w:lvl>
    <w:lvl w:ilvl="5" w:tplc="0409001B" w:tentative="1">
      <w:start w:val="1"/>
      <w:numFmt w:val="lowerRoman"/>
      <w:lvlText w:val="%6."/>
      <w:lvlJc w:val="right"/>
      <w:pPr>
        <w:ind w:left="2719" w:hanging="420"/>
      </w:pPr>
    </w:lvl>
    <w:lvl w:ilvl="6" w:tplc="0409000F" w:tentative="1">
      <w:start w:val="1"/>
      <w:numFmt w:val="decimal"/>
      <w:lvlText w:val="%7."/>
      <w:lvlJc w:val="left"/>
      <w:pPr>
        <w:ind w:left="3139" w:hanging="420"/>
      </w:pPr>
    </w:lvl>
    <w:lvl w:ilvl="7" w:tplc="04090019" w:tentative="1">
      <w:start w:val="1"/>
      <w:numFmt w:val="lowerLetter"/>
      <w:lvlText w:val="%8)"/>
      <w:lvlJc w:val="left"/>
      <w:pPr>
        <w:ind w:left="3559" w:hanging="420"/>
      </w:pPr>
    </w:lvl>
    <w:lvl w:ilvl="8" w:tplc="0409001B" w:tentative="1">
      <w:start w:val="1"/>
      <w:numFmt w:val="lowerRoman"/>
      <w:lvlText w:val="%9."/>
      <w:lvlJc w:val="right"/>
      <w:pPr>
        <w:ind w:left="3979" w:hanging="420"/>
      </w:pPr>
    </w:lvl>
  </w:abstractNum>
  <w:abstractNum w:abstractNumId="39" w15:restartNumberingAfterBreak="0">
    <w:nsid w:val="58127A44"/>
    <w:multiLevelType w:val="hybridMultilevel"/>
    <w:tmpl w:val="73C6F816"/>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0" w15:restartNumberingAfterBreak="0">
    <w:nsid w:val="59C51801"/>
    <w:multiLevelType w:val="hybridMultilevel"/>
    <w:tmpl w:val="5D1C8858"/>
    <w:lvl w:ilvl="0" w:tplc="B110607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1" w15:restartNumberingAfterBreak="0">
    <w:nsid w:val="5AAD782E"/>
    <w:multiLevelType w:val="hybridMultilevel"/>
    <w:tmpl w:val="DCC866B8"/>
    <w:lvl w:ilvl="0" w:tplc="FFFFFFFF">
      <w:start w:val="1"/>
      <w:numFmt w:val="decimal"/>
      <w:lvlText w:val="（%1）"/>
      <w:lvlJc w:val="left"/>
      <w:pPr>
        <w:ind w:left="842" w:hanging="360"/>
      </w:pPr>
      <w:rPr>
        <w:rFonts w:hint="eastAsia"/>
      </w:rPr>
    </w:lvl>
    <w:lvl w:ilvl="1" w:tplc="FB48945C">
      <w:start w:val="1"/>
      <w:numFmt w:val="decimalEnclosedCircle"/>
      <w:lvlText w:val="%2"/>
      <w:lvlJc w:val="left"/>
      <w:pPr>
        <w:ind w:left="1262" w:hanging="360"/>
      </w:pPr>
      <w:rPr>
        <w:rFonts w:hint="default"/>
      </w:rPr>
    </w:lvl>
    <w:lvl w:ilvl="2" w:tplc="FFFFFFFF" w:tentative="1">
      <w:start w:val="1"/>
      <w:numFmt w:val="lowerRoman"/>
      <w:lvlText w:val="%3."/>
      <w:lvlJc w:val="right"/>
      <w:pPr>
        <w:ind w:left="1742" w:hanging="420"/>
      </w:pPr>
    </w:lvl>
    <w:lvl w:ilvl="3" w:tplc="FFFFFFFF" w:tentative="1">
      <w:start w:val="1"/>
      <w:numFmt w:val="decimal"/>
      <w:lvlText w:val="%4."/>
      <w:lvlJc w:val="left"/>
      <w:pPr>
        <w:ind w:left="2162" w:hanging="420"/>
      </w:pPr>
    </w:lvl>
    <w:lvl w:ilvl="4" w:tplc="FFFFFFFF" w:tentative="1">
      <w:start w:val="1"/>
      <w:numFmt w:val="lowerLetter"/>
      <w:lvlText w:val="%5)"/>
      <w:lvlJc w:val="left"/>
      <w:pPr>
        <w:ind w:left="2582" w:hanging="420"/>
      </w:pPr>
    </w:lvl>
    <w:lvl w:ilvl="5" w:tplc="FFFFFFFF" w:tentative="1">
      <w:start w:val="1"/>
      <w:numFmt w:val="lowerRoman"/>
      <w:lvlText w:val="%6."/>
      <w:lvlJc w:val="right"/>
      <w:pPr>
        <w:ind w:left="3002" w:hanging="420"/>
      </w:pPr>
    </w:lvl>
    <w:lvl w:ilvl="6" w:tplc="FFFFFFFF" w:tentative="1">
      <w:start w:val="1"/>
      <w:numFmt w:val="decimal"/>
      <w:lvlText w:val="%7."/>
      <w:lvlJc w:val="left"/>
      <w:pPr>
        <w:ind w:left="3422" w:hanging="420"/>
      </w:pPr>
    </w:lvl>
    <w:lvl w:ilvl="7" w:tplc="FFFFFFFF" w:tentative="1">
      <w:start w:val="1"/>
      <w:numFmt w:val="lowerLetter"/>
      <w:lvlText w:val="%8)"/>
      <w:lvlJc w:val="left"/>
      <w:pPr>
        <w:ind w:left="3842" w:hanging="420"/>
      </w:pPr>
    </w:lvl>
    <w:lvl w:ilvl="8" w:tplc="FFFFFFFF" w:tentative="1">
      <w:start w:val="1"/>
      <w:numFmt w:val="lowerRoman"/>
      <w:lvlText w:val="%9."/>
      <w:lvlJc w:val="right"/>
      <w:pPr>
        <w:ind w:left="4262" w:hanging="420"/>
      </w:pPr>
    </w:lvl>
  </w:abstractNum>
  <w:abstractNum w:abstractNumId="42" w15:restartNumberingAfterBreak="0">
    <w:nsid w:val="5C9D34AD"/>
    <w:multiLevelType w:val="hybridMultilevel"/>
    <w:tmpl w:val="0F244B30"/>
    <w:lvl w:ilvl="0" w:tplc="FFFFFFFF">
      <w:start w:val="1"/>
      <w:numFmt w:val="decimalEnclosedCircle"/>
      <w:lvlText w:val="%1"/>
      <w:lvlJc w:val="left"/>
      <w:pPr>
        <w:ind w:left="840" w:hanging="360"/>
      </w:pPr>
      <w:rPr>
        <w:rFonts w:ascii="宋体" w:hAnsi="宋体" w:hint="default"/>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43" w15:restartNumberingAfterBreak="0">
    <w:nsid w:val="5E6E6288"/>
    <w:multiLevelType w:val="hybridMultilevel"/>
    <w:tmpl w:val="330468BE"/>
    <w:lvl w:ilvl="0" w:tplc="70D054AE">
      <w:start w:val="1"/>
      <w:numFmt w:val="lowerLetter"/>
      <w:lvlText w:val="%1．"/>
      <w:lvlJc w:val="left"/>
      <w:pPr>
        <w:ind w:left="560" w:hanging="360"/>
      </w:pPr>
      <w:rPr>
        <w:rFonts w:hint="default"/>
      </w:r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44" w15:restartNumberingAfterBreak="0">
    <w:nsid w:val="5F2D11BE"/>
    <w:multiLevelType w:val="hybridMultilevel"/>
    <w:tmpl w:val="0F244B30"/>
    <w:lvl w:ilvl="0" w:tplc="FFFFFFFF">
      <w:start w:val="1"/>
      <w:numFmt w:val="decimalEnclosedCircle"/>
      <w:lvlText w:val="%1"/>
      <w:lvlJc w:val="left"/>
      <w:pPr>
        <w:ind w:left="840" w:hanging="360"/>
      </w:pPr>
      <w:rPr>
        <w:rFonts w:ascii="宋体" w:hAnsi="宋体" w:hint="default"/>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45" w15:restartNumberingAfterBreak="0">
    <w:nsid w:val="626203DB"/>
    <w:multiLevelType w:val="hybridMultilevel"/>
    <w:tmpl w:val="9302330C"/>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6" w15:restartNumberingAfterBreak="0">
    <w:nsid w:val="69E0104A"/>
    <w:multiLevelType w:val="hybridMultilevel"/>
    <w:tmpl w:val="1254A104"/>
    <w:lvl w:ilvl="0" w:tplc="91EEC8B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7" w15:restartNumberingAfterBreak="0">
    <w:nsid w:val="6AA766FD"/>
    <w:multiLevelType w:val="hybridMultilevel"/>
    <w:tmpl w:val="F91EA61A"/>
    <w:lvl w:ilvl="0" w:tplc="39FAA504">
      <w:start w:val="1"/>
      <w:numFmt w:val="lowerLetter"/>
      <w:lvlText w:val="%1."/>
      <w:lvlJc w:val="left"/>
      <w:pPr>
        <w:ind w:left="900" w:hanging="420"/>
      </w:pPr>
      <w:rPr>
        <w:rFonts w:hint="eastAsia"/>
      </w:rPr>
    </w:lvl>
    <w:lvl w:ilvl="1" w:tplc="BB32F6F0">
      <w:start w:val="1"/>
      <w:numFmt w:val="decimalEnclosedCircle"/>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8" w15:restartNumberingAfterBreak="0">
    <w:nsid w:val="6AAD3078"/>
    <w:multiLevelType w:val="hybridMultilevel"/>
    <w:tmpl w:val="6E228A22"/>
    <w:lvl w:ilvl="0" w:tplc="B7E07F1E">
      <w:start w:val="1"/>
      <w:numFmt w:val="decimal"/>
      <w:suff w:val="nothing"/>
      <w:lvlText w:val="（%1）"/>
      <w:lvlJc w:val="left"/>
      <w:pPr>
        <w:ind w:left="0" w:firstLine="0"/>
      </w:pPr>
      <w:rPr>
        <w:rFonts w:hint="eastAsia"/>
      </w:rPr>
    </w:lvl>
    <w:lvl w:ilvl="1" w:tplc="65A049AC">
      <w:start w:val="1"/>
      <w:numFmt w:val="decimal"/>
      <w:suff w:val="nothing"/>
      <w:lvlText w:val="%2"/>
      <w:lvlJc w:val="left"/>
      <w:pPr>
        <w:ind w:left="0" w:firstLine="0"/>
      </w:pPr>
      <w:rPr>
        <w:rFonts w:hint="default"/>
      </w:rPr>
    </w:lvl>
    <w:lvl w:ilvl="2" w:tplc="CB561E28">
      <w:start w:val="1"/>
      <w:numFmt w:val="lowerLetter"/>
      <w:suff w:val="nothing"/>
      <w:lvlText w:val="%3、"/>
      <w:lvlJc w:val="left"/>
      <w:pPr>
        <w:ind w:left="0" w:firstLine="0"/>
      </w:pPr>
      <w:rPr>
        <w:rFonts w:hint="default"/>
      </w:r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49" w15:restartNumberingAfterBreak="0">
    <w:nsid w:val="6C2A54BF"/>
    <w:multiLevelType w:val="hybridMultilevel"/>
    <w:tmpl w:val="A2342658"/>
    <w:lvl w:ilvl="0" w:tplc="DFA8CFE0">
      <w:start w:val="1"/>
      <w:numFmt w:val="decimal"/>
      <w:suff w:val="noth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6D6C0E82"/>
    <w:multiLevelType w:val="hybridMultilevel"/>
    <w:tmpl w:val="FBBE6794"/>
    <w:lvl w:ilvl="0" w:tplc="A99AFA6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1" w15:restartNumberingAfterBreak="0">
    <w:nsid w:val="6E35377B"/>
    <w:multiLevelType w:val="hybridMultilevel"/>
    <w:tmpl w:val="12246518"/>
    <w:lvl w:ilvl="0" w:tplc="3894F39A">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15:restartNumberingAfterBreak="0">
    <w:nsid w:val="748D0DEB"/>
    <w:multiLevelType w:val="hybridMultilevel"/>
    <w:tmpl w:val="7F6EFE9A"/>
    <w:lvl w:ilvl="0" w:tplc="FFFFFFFF">
      <w:start w:val="1"/>
      <w:numFmt w:val="decimal"/>
      <w:lvlText w:val="（%1）"/>
      <w:lvlJc w:val="left"/>
      <w:pPr>
        <w:ind w:left="842" w:hanging="360"/>
      </w:pPr>
      <w:rPr>
        <w:rFonts w:hint="eastAsia"/>
      </w:rPr>
    </w:lvl>
    <w:lvl w:ilvl="1" w:tplc="DD64EEF2">
      <w:start w:val="1"/>
      <w:numFmt w:val="decimalEnclosedCircle"/>
      <w:lvlText w:val="%2"/>
      <w:lvlJc w:val="left"/>
      <w:pPr>
        <w:ind w:left="1262" w:hanging="360"/>
      </w:pPr>
      <w:rPr>
        <w:rFonts w:hint="default"/>
      </w:rPr>
    </w:lvl>
    <w:lvl w:ilvl="2" w:tplc="FFFFFFFF" w:tentative="1">
      <w:start w:val="1"/>
      <w:numFmt w:val="lowerRoman"/>
      <w:lvlText w:val="%3."/>
      <w:lvlJc w:val="right"/>
      <w:pPr>
        <w:ind w:left="1742" w:hanging="420"/>
      </w:pPr>
    </w:lvl>
    <w:lvl w:ilvl="3" w:tplc="FFFFFFFF" w:tentative="1">
      <w:start w:val="1"/>
      <w:numFmt w:val="decimal"/>
      <w:lvlText w:val="%4."/>
      <w:lvlJc w:val="left"/>
      <w:pPr>
        <w:ind w:left="2162" w:hanging="420"/>
      </w:pPr>
    </w:lvl>
    <w:lvl w:ilvl="4" w:tplc="FFFFFFFF" w:tentative="1">
      <w:start w:val="1"/>
      <w:numFmt w:val="lowerLetter"/>
      <w:lvlText w:val="%5)"/>
      <w:lvlJc w:val="left"/>
      <w:pPr>
        <w:ind w:left="2582" w:hanging="420"/>
      </w:pPr>
    </w:lvl>
    <w:lvl w:ilvl="5" w:tplc="FFFFFFFF" w:tentative="1">
      <w:start w:val="1"/>
      <w:numFmt w:val="lowerRoman"/>
      <w:lvlText w:val="%6."/>
      <w:lvlJc w:val="right"/>
      <w:pPr>
        <w:ind w:left="3002" w:hanging="420"/>
      </w:pPr>
    </w:lvl>
    <w:lvl w:ilvl="6" w:tplc="FFFFFFFF" w:tentative="1">
      <w:start w:val="1"/>
      <w:numFmt w:val="decimal"/>
      <w:lvlText w:val="%7."/>
      <w:lvlJc w:val="left"/>
      <w:pPr>
        <w:ind w:left="3422" w:hanging="420"/>
      </w:pPr>
    </w:lvl>
    <w:lvl w:ilvl="7" w:tplc="FFFFFFFF" w:tentative="1">
      <w:start w:val="1"/>
      <w:numFmt w:val="lowerLetter"/>
      <w:lvlText w:val="%8)"/>
      <w:lvlJc w:val="left"/>
      <w:pPr>
        <w:ind w:left="3842" w:hanging="420"/>
      </w:pPr>
    </w:lvl>
    <w:lvl w:ilvl="8" w:tplc="FFFFFFFF" w:tentative="1">
      <w:start w:val="1"/>
      <w:numFmt w:val="lowerRoman"/>
      <w:lvlText w:val="%9."/>
      <w:lvlJc w:val="right"/>
      <w:pPr>
        <w:ind w:left="4262" w:hanging="420"/>
      </w:pPr>
    </w:lvl>
  </w:abstractNum>
  <w:abstractNum w:abstractNumId="53" w15:restartNumberingAfterBreak="0">
    <w:nsid w:val="770601C1"/>
    <w:multiLevelType w:val="hybridMultilevel"/>
    <w:tmpl w:val="45EE22E0"/>
    <w:lvl w:ilvl="0" w:tplc="50589B76">
      <w:start w:val="1"/>
      <w:numFmt w:val="decimal"/>
      <w:suff w:val="nothing"/>
      <w:lvlText w:val="（%1）"/>
      <w:lvlJc w:val="left"/>
      <w:pPr>
        <w:ind w:left="0" w:firstLine="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4" w15:restartNumberingAfterBreak="0">
    <w:nsid w:val="77153816"/>
    <w:multiLevelType w:val="hybridMultilevel"/>
    <w:tmpl w:val="B51EE288"/>
    <w:lvl w:ilvl="0" w:tplc="ADF88448">
      <w:start w:val="1"/>
      <w:numFmt w:val="decimal"/>
      <w:suff w:val="nothing"/>
      <w:lvlText w:val="（%1）"/>
      <w:lvlJc w:val="left"/>
      <w:pPr>
        <w:ind w:left="902"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5" w15:restartNumberingAfterBreak="0">
    <w:nsid w:val="773D1DF4"/>
    <w:multiLevelType w:val="hybridMultilevel"/>
    <w:tmpl w:val="0914AA42"/>
    <w:lvl w:ilvl="0" w:tplc="D00E626A">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6" w15:restartNumberingAfterBreak="0">
    <w:nsid w:val="77C92845"/>
    <w:multiLevelType w:val="hybridMultilevel"/>
    <w:tmpl w:val="9A7E6228"/>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7" w15:restartNumberingAfterBreak="0">
    <w:nsid w:val="78AB0E88"/>
    <w:multiLevelType w:val="hybridMultilevel"/>
    <w:tmpl w:val="E81CFA8E"/>
    <w:lvl w:ilvl="0" w:tplc="311A12B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7B9608FC"/>
    <w:multiLevelType w:val="hybridMultilevel"/>
    <w:tmpl w:val="BB1CB1BA"/>
    <w:lvl w:ilvl="0" w:tplc="6818DB5A">
      <w:start w:val="1"/>
      <w:numFmt w:val="decimal"/>
      <w:suff w:val="nothing"/>
      <w:lvlText w:val="（%1）"/>
      <w:lvlJc w:val="left"/>
      <w:pPr>
        <w:ind w:left="900" w:hanging="420"/>
      </w:pPr>
      <w:rPr>
        <w:rFonts w:hint="eastAsia"/>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59" w15:restartNumberingAfterBreak="0">
    <w:nsid w:val="7C3D07BB"/>
    <w:multiLevelType w:val="hybridMultilevel"/>
    <w:tmpl w:val="F4D8A16C"/>
    <w:lvl w:ilvl="0" w:tplc="D220B796">
      <w:start w:val="1"/>
      <w:numFmt w:val="decimal"/>
      <w:suff w:val="nothing"/>
      <w:lvlText w:val="（%1）"/>
      <w:lvlJc w:val="left"/>
      <w:pPr>
        <w:ind w:left="420" w:hanging="420"/>
      </w:pPr>
      <w:rPr>
        <w:rFonts w:hint="eastAsia"/>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60" w15:restartNumberingAfterBreak="0">
    <w:nsid w:val="7E5E2956"/>
    <w:multiLevelType w:val="hybridMultilevel"/>
    <w:tmpl w:val="BB9AA40E"/>
    <w:lvl w:ilvl="0" w:tplc="CE9E1374">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1"/>
  </w:num>
  <w:num w:numId="2">
    <w:abstractNumId w:val="57"/>
  </w:num>
  <w:num w:numId="3">
    <w:abstractNumId w:val="15"/>
  </w:num>
  <w:num w:numId="4">
    <w:abstractNumId w:val="19"/>
  </w:num>
  <w:num w:numId="5">
    <w:abstractNumId w:val="8"/>
  </w:num>
  <w:num w:numId="6">
    <w:abstractNumId w:val="46"/>
  </w:num>
  <w:num w:numId="7">
    <w:abstractNumId w:val="12"/>
  </w:num>
  <w:num w:numId="8">
    <w:abstractNumId w:val="34"/>
  </w:num>
  <w:num w:numId="9">
    <w:abstractNumId w:val="13"/>
  </w:num>
  <w:num w:numId="10">
    <w:abstractNumId w:val="5"/>
  </w:num>
  <w:num w:numId="11">
    <w:abstractNumId w:val="17"/>
  </w:num>
  <w:num w:numId="12">
    <w:abstractNumId w:val="56"/>
  </w:num>
  <w:num w:numId="13">
    <w:abstractNumId w:val="45"/>
  </w:num>
  <w:num w:numId="14">
    <w:abstractNumId w:val="37"/>
  </w:num>
  <w:num w:numId="15">
    <w:abstractNumId w:val="29"/>
  </w:num>
  <w:num w:numId="16">
    <w:abstractNumId w:val="23"/>
  </w:num>
  <w:num w:numId="17">
    <w:abstractNumId w:val="39"/>
  </w:num>
  <w:num w:numId="18">
    <w:abstractNumId w:val="0"/>
  </w:num>
  <w:num w:numId="19">
    <w:abstractNumId w:val="35"/>
  </w:num>
  <w:num w:numId="20">
    <w:abstractNumId w:val="38"/>
  </w:num>
  <w:num w:numId="21">
    <w:abstractNumId w:val="50"/>
  </w:num>
  <w:num w:numId="22">
    <w:abstractNumId w:val="11"/>
  </w:num>
  <w:num w:numId="23">
    <w:abstractNumId w:val="51"/>
  </w:num>
  <w:num w:numId="24">
    <w:abstractNumId w:val="30"/>
  </w:num>
  <w:num w:numId="25">
    <w:abstractNumId w:val="49"/>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53"/>
  </w:num>
  <w:num w:numId="29">
    <w:abstractNumId w:val="48"/>
  </w:num>
  <w:num w:numId="30">
    <w:abstractNumId w:val="59"/>
  </w:num>
  <w:num w:numId="31">
    <w:abstractNumId w:val="3"/>
  </w:num>
  <w:num w:numId="32">
    <w:abstractNumId w:val="4"/>
  </w:num>
  <w:num w:numId="33">
    <w:abstractNumId w:val="2"/>
  </w:num>
  <w:num w:numId="34">
    <w:abstractNumId w:val="25"/>
  </w:num>
  <w:num w:numId="35">
    <w:abstractNumId w:val="47"/>
  </w:num>
  <w:num w:numId="36">
    <w:abstractNumId w:val="54"/>
  </w:num>
  <w:num w:numId="37">
    <w:abstractNumId w:val="31"/>
  </w:num>
  <w:num w:numId="38">
    <w:abstractNumId w:val="44"/>
  </w:num>
  <w:num w:numId="39">
    <w:abstractNumId w:val="52"/>
  </w:num>
  <w:num w:numId="40">
    <w:abstractNumId w:val="33"/>
  </w:num>
  <w:num w:numId="41">
    <w:abstractNumId w:val="41"/>
  </w:num>
  <w:num w:numId="42">
    <w:abstractNumId w:val="42"/>
  </w:num>
  <w:num w:numId="43">
    <w:abstractNumId w:val="36"/>
  </w:num>
  <w:num w:numId="44">
    <w:abstractNumId w:val="14"/>
  </w:num>
  <w:num w:numId="45">
    <w:abstractNumId w:val="58"/>
  </w:num>
  <w:num w:numId="46">
    <w:abstractNumId w:val="43"/>
  </w:num>
  <w:num w:numId="47">
    <w:abstractNumId w:val="9"/>
  </w:num>
  <w:num w:numId="48">
    <w:abstractNumId w:val="10"/>
  </w:num>
  <w:num w:numId="49">
    <w:abstractNumId w:val="55"/>
  </w:num>
  <w:num w:numId="50">
    <w:abstractNumId w:val="16"/>
  </w:num>
  <w:num w:numId="51">
    <w:abstractNumId w:val="1"/>
  </w:num>
  <w:num w:numId="52">
    <w:abstractNumId w:val="60"/>
  </w:num>
  <w:num w:numId="53">
    <w:abstractNumId w:val="40"/>
  </w:num>
  <w:num w:numId="54">
    <w:abstractNumId w:val="32"/>
  </w:num>
  <w:num w:numId="55">
    <w:abstractNumId w:val="18"/>
  </w:num>
  <w:num w:numId="56">
    <w:abstractNumId w:val="6"/>
  </w:num>
  <w:num w:numId="57">
    <w:abstractNumId w:val="26"/>
  </w:num>
  <w:num w:numId="58">
    <w:abstractNumId w:val="28"/>
  </w:num>
  <w:num w:numId="59">
    <w:abstractNumId w:val="27"/>
  </w:num>
  <w:num w:numId="60">
    <w:abstractNumId w:val="24"/>
  </w:num>
  <w:num w:numId="61">
    <w:abstractNumId w:val="7"/>
  </w:num>
  <w:num w:numId="62">
    <w:abstractNumId w:val="30"/>
  </w:num>
  <w:num w:numId="63">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bordersDoNotSurroundHeader/>
  <w:bordersDoNotSurroundFooter/>
  <w:proofState w:spelling="clean" w:grammar="clean"/>
  <w:defaultTabStop w:val="420"/>
  <w:characterSpacingControl w:val="doNotCompress"/>
  <w:hdrShapeDefaults>
    <o:shapedefaults v:ext="edit" spidmax="2049">
      <o:colormru v:ext="edit" colors="#cbe9c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A53"/>
    <w:rsid w:val="00000ABC"/>
    <w:rsid w:val="00000DB1"/>
    <w:rsid w:val="000010C8"/>
    <w:rsid w:val="00003648"/>
    <w:rsid w:val="000045AB"/>
    <w:rsid w:val="0000465E"/>
    <w:rsid w:val="00004729"/>
    <w:rsid w:val="000058AD"/>
    <w:rsid w:val="000058B5"/>
    <w:rsid w:val="00005D56"/>
    <w:rsid w:val="000076F4"/>
    <w:rsid w:val="00007B79"/>
    <w:rsid w:val="00014A2F"/>
    <w:rsid w:val="000155A5"/>
    <w:rsid w:val="00015790"/>
    <w:rsid w:val="00015892"/>
    <w:rsid w:val="000174F5"/>
    <w:rsid w:val="00017DBF"/>
    <w:rsid w:val="000207AC"/>
    <w:rsid w:val="00020EEC"/>
    <w:rsid w:val="0002387C"/>
    <w:rsid w:val="00023BA3"/>
    <w:rsid w:val="000245AB"/>
    <w:rsid w:val="000253E2"/>
    <w:rsid w:val="00025817"/>
    <w:rsid w:val="0003017E"/>
    <w:rsid w:val="0003339F"/>
    <w:rsid w:val="00033A6D"/>
    <w:rsid w:val="00033C1E"/>
    <w:rsid w:val="0003506A"/>
    <w:rsid w:val="00035468"/>
    <w:rsid w:val="0003756F"/>
    <w:rsid w:val="00037604"/>
    <w:rsid w:val="000408B2"/>
    <w:rsid w:val="00041428"/>
    <w:rsid w:val="000419A4"/>
    <w:rsid w:val="00041BBA"/>
    <w:rsid w:val="00041C6B"/>
    <w:rsid w:val="0004260E"/>
    <w:rsid w:val="00042D3D"/>
    <w:rsid w:val="00043980"/>
    <w:rsid w:val="00045924"/>
    <w:rsid w:val="00045FDB"/>
    <w:rsid w:val="0004607E"/>
    <w:rsid w:val="00050C83"/>
    <w:rsid w:val="0005108A"/>
    <w:rsid w:val="000510B9"/>
    <w:rsid w:val="00055FD8"/>
    <w:rsid w:val="00056A8E"/>
    <w:rsid w:val="000574D2"/>
    <w:rsid w:val="000578ED"/>
    <w:rsid w:val="0006017C"/>
    <w:rsid w:val="0006121F"/>
    <w:rsid w:val="00062AAD"/>
    <w:rsid w:val="0006351C"/>
    <w:rsid w:val="00063B55"/>
    <w:rsid w:val="000640D2"/>
    <w:rsid w:val="00064419"/>
    <w:rsid w:val="0006497D"/>
    <w:rsid w:val="00066762"/>
    <w:rsid w:val="00066F29"/>
    <w:rsid w:val="00066F2C"/>
    <w:rsid w:val="000703D8"/>
    <w:rsid w:val="0007055D"/>
    <w:rsid w:val="00070785"/>
    <w:rsid w:val="00071AE5"/>
    <w:rsid w:val="00071DF9"/>
    <w:rsid w:val="00072045"/>
    <w:rsid w:val="000720AA"/>
    <w:rsid w:val="00072A41"/>
    <w:rsid w:val="00072BF8"/>
    <w:rsid w:val="00072EE5"/>
    <w:rsid w:val="00074CB1"/>
    <w:rsid w:val="00074EDF"/>
    <w:rsid w:val="000750B6"/>
    <w:rsid w:val="000769A5"/>
    <w:rsid w:val="00076C34"/>
    <w:rsid w:val="0007752E"/>
    <w:rsid w:val="000778CF"/>
    <w:rsid w:val="00081A42"/>
    <w:rsid w:val="00082045"/>
    <w:rsid w:val="00082D7C"/>
    <w:rsid w:val="000868DC"/>
    <w:rsid w:val="0009003E"/>
    <w:rsid w:val="00090590"/>
    <w:rsid w:val="000907FF"/>
    <w:rsid w:val="00091961"/>
    <w:rsid w:val="00091FEA"/>
    <w:rsid w:val="000920B6"/>
    <w:rsid w:val="000933FB"/>
    <w:rsid w:val="000938F3"/>
    <w:rsid w:val="00093ACB"/>
    <w:rsid w:val="00096075"/>
    <w:rsid w:val="000961FC"/>
    <w:rsid w:val="00096A52"/>
    <w:rsid w:val="000A04D6"/>
    <w:rsid w:val="000A0D11"/>
    <w:rsid w:val="000A1A0C"/>
    <w:rsid w:val="000A2C30"/>
    <w:rsid w:val="000A367E"/>
    <w:rsid w:val="000A3708"/>
    <w:rsid w:val="000A3AAB"/>
    <w:rsid w:val="000A3D4B"/>
    <w:rsid w:val="000A4298"/>
    <w:rsid w:val="000A4F45"/>
    <w:rsid w:val="000A6383"/>
    <w:rsid w:val="000A665E"/>
    <w:rsid w:val="000A6738"/>
    <w:rsid w:val="000A6CAB"/>
    <w:rsid w:val="000B033E"/>
    <w:rsid w:val="000B176C"/>
    <w:rsid w:val="000B1CAC"/>
    <w:rsid w:val="000B203E"/>
    <w:rsid w:val="000B2AB9"/>
    <w:rsid w:val="000B2C13"/>
    <w:rsid w:val="000B389B"/>
    <w:rsid w:val="000B5615"/>
    <w:rsid w:val="000B656B"/>
    <w:rsid w:val="000B685E"/>
    <w:rsid w:val="000B7F1A"/>
    <w:rsid w:val="000C1693"/>
    <w:rsid w:val="000C19DF"/>
    <w:rsid w:val="000C1AAB"/>
    <w:rsid w:val="000C292B"/>
    <w:rsid w:val="000C2F90"/>
    <w:rsid w:val="000C6D8D"/>
    <w:rsid w:val="000C7E99"/>
    <w:rsid w:val="000D0D6B"/>
    <w:rsid w:val="000D1C74"/>
    <w:rsid w:val="000D310D"/>
    <w:rsid w:val="000D4600"/>
    <w:rsid w:val="000D6CE8"/>
    <w:rsid w:val="000D6E95"/>
    <w:rsid w:val="000D7C70"/>
    <w:rsid w:val="000E0A32"/>
    <w:rsid w:val="000E2060"/>
    <w:rsid w:val="000E58FD"/>
    <w:rsid w:val="000E7562"/>
    <w:rsid w:val="000F02FF"/>
    <w:rsid w:val="000F0C7B"/>
    <w:rsid w:val="000F0DA3"/>
    <w:rsid w:val="000F3D6E"/>
    <w:rsid w:val="000F5834"/>
    <w:rsid w:val="000F6FC2"/>
    <w:rsid w:val="000F7929"/>
    <w:rsid w:val="00101F79"/>
    <w:rsid w:val="00101F8B"/>
    <w:rsid w:val="00102F72"/>
    <w:rsid w:val="00103363"/>
    <w:rsid w:val="001036D1"/>
    <w:rsid w:val="00104AF8"/>
    <w:rsid w:val="0010617F"/>
    <w:rsid w:val="00107904"/>
    <w:rsid w:val="00110814"/>
    <w:rsid w:val="00110C24"/>
    <w:rsid w:val="001115F4"/>
    <w:rsid w:val="001116BA"/>
    <w:rsid w:val="00111A65"/>
    <w:rsid w:val="001130E7"/>
    <w:rsid w:val="00114F85"/>
    <w:rsid w:val="001161DC"/>
    <w:rsid w:val="00117CB0"/>
    <w:rsid w:val="001202BC"/>
    <w:rsid w:val="00120381"/>
    <w:rsid w:val="001203AB"/>
    <w:rsid w:val="00120554"/>
    <w:rsid w:val="0012115D"/>
    <w:rsid w:val="001232F2"/>
    <w:rsid w:val="0012341F"/>
    <w:rsid w:val="0012353C"/>
    <w:rsid w:val="00124D82"/>
    <w:rsid w:val="00125C21"/>
    <w:rsid w:val="0012698E"/>
    <w:rsid w:val="00130739"/>
    <w:rsid w:val="00130806"/>
    <w:rsid w:val="001341D1"/>
    <w:rsid w:val="001347D6"/>
    <w:rsid w:val="001347FA"/>
    <w:rsid w:val="001349A5"/>
    <w:rsid w:val="00135F2B"/>
    <w:rsid w:val="00136266"/>
    <w:rsid w:val="001410ED"/>
    <w:rsid w:val="00141FA8"/>
    <w:rsid w:val="0014216E"/>
    <w:rsid w:val="00143A8E"/>
    <w:rsid w:val="00143AC2"/>
    <w:rsid w:val="0014465F"/>
    <w:rsid w:val="00145130"/>
    <w:rsid w:val="00145557"/>
    <w:rsid w:val="00146046"/>
    <w:rsid w:val="00146134"/>
    <w:rsid w:val="0014645B"/>
    <w:rsid w:val="001475A3"/>
    <w:rsid w:val="001476D3"/>
    <w:rsid w:val="001478EB"/>
    <w:rsid w:val="00147A78"/>
    <w:rsid w:val="0015066F"/>
    <w:rsid w:val="001506EA"/>
    <w:rsid w:val="001506FE"/>
    <w:rsid w:val="00150C8C"/>
    <w:rsid w:val="001550FB"/>
    <w:rsid w:val="00155861"/>
    <w:rsid w:val="00155ED8"/>
    <w:rsid w:val="00157FC9"/>
    <w:rsid w:val="00160946"/>
    <w:rsid w:val="0016195E"/>
    <w:rsid w:val="00162C0C"/>
    <w:rsid w:val="00163711"/>
    <w:rsid w:val="00164624"/>
    <w:rsid w:val="00165EA7"/>
    <w:rsid w:val="00167A8A"/>
    <w:rsid w:val="00167F12"/>
    <w:rsid w:val="001703A8"/>
    <w:rsid w:val="00173877"/>
    <w:rsid w:val="00173B58"/>
    <w:rsid w:val="00174D65"/>
    <w:rsid w:val="001752B8"/>
    <w:rsid w:val="001767C2"/>
    <w:rsid w:val="00177486"/>
    <w:rsid w:val="001774CB"/>
    <w:rsid w:val="00177960"/>
    <w:rsid w:val="00177D46"/>
    <w:rsid w:val="00177E75"/>
    <w:rsid w:val="00177F80"/>
    <w:rsid w:val="00180E4D"/>
    <w:rsid w:val="001813CC"/>
    <w:rsid w:val="001815B4"/>
    <w:rsid w:val="00181C75"/>
    <w:rsid w:val="00182DB6"/>
    <w:rsid w:val="00183F79"/>
    <w:rsid w:val="0018452E"/>
    <w:rsid w:val="0018793B"/>
    <w:rsid w:val="00193C3B"/>
    <w:rsid w:val="00194211"/>
    <w:rsid w:val="001961D8"/>
    <w:rsid w:val="0019626E"/>
    <w:rsid w:val="001A01BA"/>
    <w:rsid w:val="001A06DC"/>
    <w:rsid w:val="001A1AA9"/>
    <w:rsid w:val="001A2E24"/>
    <w:rsid w:val="001A3978"/>
    <w:rsid w:val="001A54A7"/>
    <w:rsid w:val="001A5E56"/>
    <w:rsid w:val="001A60B9"/>
    <w:rsid w:val="001A62A3"/>
    <w:rsid w:val="001B04D6"/>
    <w:rsid w:val="001B09FD"/>
    <w:rsid w:val="001B150D"/>
    <w:rsid w:val="001B15DA"/>
    <w:rsid w:val="001B17D2"/>
    <w:rsid w:val="001B2120"/>
    <w:rsid w:val="001B379D"/>
    <w:rsid w:val="001B40B5"/>
    <w:rsid w:val="001B6021"/>
    <w:rsid w:val="001B73E7"/>
    <w:rsid w:val="001B7F10"/>
    <w:rsid w:val="001C060D"/>
    <w:rsid w:val="001C4DD2"/>
    <w:rsid w:val="001C5D81"/>
    <w:rsid w:val="001C68CA"/>
    <w:rsid w:val="001C6FC4"/>
    <w:rsid w:val="001D0B61"/>
    <w:rsid w:val="001D2560"/>
    <w:rsid w:val="001D2988"/>
    <w:rsid w:val="001D3131"/>
    <w:rsid w:val="001D3F95"/>
    <w:rsid w:val="001D478B"/>
    <w:rsid w:val="001D5080"/>
    <w:rsid w:val="001D50F8"/>
    <w:rsid w:val="001D69E6"/>
    <w:rsid w:val="001D6F31"/>
    <w:rsid w:val="001D71BB"/>
    <w:rsid w:val="001D72F9"/>
    <w:rsid w:val="001E0451"/>
    <w:rsid w:val="001E1F8A"/>
    <w:rsid w:val="001E3AE3"/>
    <w:rsid w:val="001F145E"/>
    <w:rsid w:val="001F237E"/>
    <w:rsid w:val="001F25EF"/>
    <w:rsid w:val="001F3314"/>
    <w:rsid w:val="001F4513"/>
    <w:rsid w:val="001F52A9"/>
    <w:rsid w:val="001F5A02"/>
    <w:rsid w:val="001F69BA"/>
    <w:rsid w:val="001F7032"/>
    <w:rsid w:val="001F76BB"/>
    <w:rsid w:val="00200520"/>
    <w:rsid w:val="00200BC7"/>
    <w:rsid w:val="002012E5"/>
    <w:rsid w:val="00202CC2"/>
    <w:rsid w:val="00202D03"/>
    <w:rsid w:val="002033BC"/>
    <w:rsid w:val="00203494"/>
    <w:rsid w:val="0020630B"/>
    <w:rsid w:val="002066D3"/>
    <w:rsid w:val="002103E3"/>
    <w:rsid w:val="00210961"/>
    <w:rsid w:val="00212CBE"/>
    <w:rsid w:val="00214B33"/>
    <w:rsid w:val="002154A0"/>
    <w:rsid w:val="00215628"/>
    <w:rsid w:val="002177F6"/>
    <w:rsid w:val="00220FFA"/>
    <w:rsid w:val="002226BD"/>
    <w:rsid w:val="0022491B"/>
    <w:rsid w:val="00224E9D"/>
    <w:rsid w:val="002250C1"/>
    <w:rsid w:val="00225B56"/>
    <w:rsid w:val="002268D5"/>
    <w:rsid w:val="00227404"/>
    <w:rsid w:val="0022764E"/>
    <w:rsid w:val="00230497"/>
    <w:rsid w:val="00232813"/>
    <w:rsid w:val="00233339"/>
    <w:rsid w:val="00234325"/>
    <w:rsid w:val="00234609"/>
    <w:rsid w:val="00234E58"/>
    <w:rsid w:val="00236A83"/>
    <w:rsid w:val="00240C2E"/>
    <w:rsid w:val="00241E8C"/>
    <w:rsid w:val="002429C0"/>
    <w:rsid w:val="002438E2"/>
    <w:rsid w:val="002439E8"/>
    <w:rsid w:val="00243AA2"/>
    <w:rsid w:val="00243AC3"/>
    <w:rsid w:val="0024455C"/>
    <w:rsid w:val="00245121"/>
    <w:rsid w:val="00246DC7"/>
    <w:rsid w:val="00252510"/>
    <w:rsid w:val="00254181"/>
    <w:rsid w:val="0025491B"/>
    <w:rsid w:val="00255C15"/>
    <w:rsid w:val="0025703A"/>
    <w:rsid w:val="00257B7A"/>
    <w:rsid w:val="00257EDA"/>
    <w:rsid w:val="00260F5B"/>
    <w:rsid w:val="002619D3"/>
    <w:rsid w:val="00264A2B"/>
    <w:rsid w:val="00265C45"/>
    <w:rsid w:val="00267B3A"/>
    <w:rsid w:val="002710FF"/>
    <w:rsid w:val="002715B1"/>
    <w:rsid w:val="00271C34"/>
    <w:rsid w:val="00271DEA"/>
    <w:rsid w:val="002723D9"/>
    <w:rsid w:val="00273146"/>
    <w:rsid w:val="00273278"/>
    <w:rsid w:val="00274B93"/>
    <w:rsid w:val="002762D6"/>
    <w:rsid w:val="00277AD6"/>
    <w:rsid w:val="00277CB5"/>
    <w:rsid w:val="002810EE"/>
    <w:rsid w:val="00284684"/>
    <w:rsid w:val="00284F2A"/>
    <w:rsid w:val="002871CB"/>
    <w:rsid w:val="00290AFE"/>
    <w:rsid w:val="0029149A"/>
    <w:rsid w:val="0029212F"/>
    <w:rsid w:val="00293FFB"/>
    <w:rsid w:val="002940C4"/>
    <w:rsid w:val="00294DF4"/>
    <w:rsid w:val="002958DB"/>
    <w:rsid w:val="002965F2"/>
    <w:rsid w:val="00296733"/>
    <w:rsid w:val="0029750D"/>
    <w:rsid w:val="0029769D"/>
    <w:rsid w:val="002A1AA7"/>
    <w:rsid w:val="002A226A"/>
    <w:rsid w:val="002A292B"/>
    <w:rsid w:val="002A37E1"/>
    <w:rsid w:val="002A4809"/>
    <w:rsid w:val="002A4DC0"/>
    <w:rsid w:val="002A5F78"/>
    <w:rsid w:val="002A6C09"/>
    <w:rsid w:val="002A7358"/>
    <w:rsid w:val="002B00BF"/>
    <w:rsid w:val="002B0A85"/>
    <w:rsid w:val="002B12C9"/>
    <w:rsid w:val="002B1BC3"/>
    <w:rsid w:val="002B27E5"/>
    <w:rsid w:val="002B438A"/>
    <w:rsid w:val="002B5D6E"/>
    <w:rsid w:val="002B672D"/>
    <w:rsid w:val="002B6C4C"/>
    <w:rsid w:val="002B743A"/>
    <w:rsid w:val="002C05B1"/>
    <w:rsid w:val="002C0991"/>
    <w:rsid w:val="002C0C2D"/>
    <w:rsid w:val="002C3364"/>
    <w:rsid w:val="002C36C0"/>
    <w:rsid w:val="002C4354"/>
    <w:rsid w:val="002C475D"/>
    <w:rsid w:val="002C7ABE"/>
    <w:rsid w:val="002C7DCD"/>
    <w:rsid w:val="002D0213"/>
    <w:rsid w:val="002D357A"/>
    <w:rsid w:val="002D3BEB"/>
    <w:rsid w:val="002D3CCE"/>
    <w:rsid w:val="002D5B5F"/>
    <w:rsid w:val="002D6313"/>
    <w:rsid w:val="002D79B1"/>
    <w:rsid w:val="002E0149"/>
    <w:rsid w:val="002E06C8"/>
    <w:rsid w:val="002E075F"/>
    <w:rsid w:val="002E0B91"/>
    <w:rsid w:val="002E23B8"/>
    <w:rsid w:val="002E294D"/>
    <w:rsid w:val="002E493F"/>
    <w:rsid w:val="002E4C3B"/>
    <w:rsid w:val="002E5078"/>
    <w:rsid w:val="002E5325"/>
    <w:rsid w:val="002E56CE"/>
    <w:rsid w:val="002E631D"/>
    <w:rsid w:val="002E64CC"/>
    <w:rsid w:val="002E7443"/>
    <w:rsid w:val="002F072A"/>
    <w:rsid w:val="002F0C18"/>
    <w:rsid w:val="002F222F"/>
    <w:rsid w:val="002F2391"/>
    <w:rsid w:val="002F2FA7"/>
    <w:rsid w:val="002F3B87"/>
    <w:rsid w:val="002F4408"/>
    <w:rsid w:val="002F54EA"/>
    <w:rsid w:val="002F5DBA"/>
    <w:rsid w:val="002F5EBF"/>
    <w:rsid w:val="002F6682"/>
    <w:rsid w:val="00300619"/>
    <w:rsid w:val="00300B4F"/>
    <w:rsid w:val="00300C53"/>
    <w:rsid w:val="00305D9F"/>
    <w:rsid w:val="003064AE"/>
    <w:rsid w:val="00307B44"/>
    <w:rsid w:val="00310422"/>
    <w:rsid w:val="00310445"/>
    <w:rsid w:val="003107F8"/>
    <w:rsid w:val="00311C77"/>
    <w:rsid w:val="00311E1B"/>
    <w:rsid w:val="0031200C"/>
    <w:rsid w:val="00312E91"/>
    <w:rsid w:val="0031351F"/>
    <w:rsid w:val="00314898"/>
    <w:rsid w:val="003153A9"/>
    <w:rsid w:val="003165FE"/>
    <w:rsid w:val="00316FD8"/>
    <w:rsid w:val="003177A3"/>
    <w:rsid w:val="003221B2"/>
    <w:rsid w:val="003231EE"/>
    <w:rsid w:val="00325C45"/>
    <w:rsid w:val="0032680B"/>
    <w:rsid w:val="00327854"/>
    <w:rsid w:val="00330DB8"/>
    <w:rsid w:val="00331597"/>
    <w:rsid w:val="00332435"/>
    <w:rsid w:val="00332816"/>
    <w:rsid w:val="003329A8"/>
    <w:rsid w:val="00333887"/>
    <w:rsid w:val="00333C20"/>
    <w:rsid w:val="00334529"/>
    <w:rsid w:val="00336291"/>
    <w:rsid w:val="00337265"/>
    <w:rsid w:val="003402A5"/>
    <w:rsid w:val="003404CD"/>
    <w:rsid w:val="00340DA9"/>
    <w:rsid w:val="00342087"/>
    <w:rsid w:val="00342F23"/>
    <w:rsid w:val="003442A2"/>
    <w:rsid w:val="0034493E"/>
    <w:rsid w:val="0034658C"/>
    <w:rsid w:val="00347FE0"/>
    <w:rsid w:val="00350932"/>
    <w:rsid w:val="0035113E"/>
    <w:rsid w:val="0035158E"/>
    <w:rsid w:val="003515DF"/>
    <w:rsid w:val="0035238C"/>
    <w:rsid w:val="003540F9"/>
    <w:rsid w:val="003543FE"/>
    <w:rsid w:val="0035614F"/>
    <w:rsid w:val="003567FF"/>
    <w:rsid w:val="00357B4A"/>
    <w:rsid w:val="00357C63"/>
    <w:rsid w:val="00361B04"/>
    <w:rsid w:val="0036242E"/>
    <w:rsid w:val="00362DCA"/>
    <w:rsid w:val="003642E6"/>
    <w:rsid w:val="003659B8"/>
    <w:rsid w:val="003710DC"/>
    <w:rsid w:val="003713F9"/>
    <w:rsid w:val="00373010"/>
    <w:rsid w:val="003747AF"/>
    <w:rsid w:val="00374A09"/>
    <w:rsid w:val="00374D84"/>
    <w:rsid w:val="00375128"/>
    <w:rsid w:val="00375A52"/>
    <w:rsid w:val="00377C39"/>
    <w:rsid w:val="00380389"/>
    <w:rsid w:val="003808A7"/>
    <w:rsid w:val="003818CA"/>
    <w:rsid w:val="00382696"/>
    <w:rsid w:val="003834AC"/>
    <w:rsid w:val="00383724"/>
    <w:rsid w:val="00383C1E"/>
    <w:rsid w:val="00384732"/>
    <w:rsid w:val="003849B3"/>
    <w:rsid w:val="00385C0B"/>
    <w:rsid w:val="00386C4E"/>
    <w:rsid w:val="00391AD5"/>
    <w:rsid w:val="003946A4"/>
    <w:rsid w:val="00394727"/>
    <w:rsid w:val="00395F3A"/>
    <w:rsid w:val="003A0313"/>
    <w:rsid w:val="003A08DE"/>
    <w:rsid w:val="003A14F3"/>
    <w:rsid w:val="003A20D5"/>
    <w:rsid w:val="003A384E"/>
    <w:rsid w:val="003A409B"/>
    <w:rsid w:val="003A4BE8"/>
    <w:rsid w:val="003A51D4"/>
    <w:rsid w:val="003A5355"/>
    <w:rsid w:val="003A6187"/>
    <w:rsid w:val="003A6360"/>
    <w:rsid w:val="003A6416"/>
    <w:rsid w:val="003B31C6"/>
    <w:rsid w:val="003B3CD2"/>
    <w:rsid w:val="003B3EF1"/>
    <w:rsid w:val="003B3F03"/>
    <w:rsid w:val="003B4C2B"/>
    <w:rsid w:val="003B62BC"/>
    <w:rsid w:val="003B7119"/>
    <w:rsid w:val="003B737F"/>
    <w:rsid w:val="003B7CFC"/>
    <w:rsid w:val="003C0848"/>
    <w:rsid w:val="003C137C"/>
    <w:rsid w:val="003C155D"/>
    <w:rsid w:val="003C16DF"/>
    <w:rsid w:val="003C1AF1"/>
    <w:rsid w:val="003C1C2B"/>
    <w:rsid w:val="003C2E94"/>
    <w:rsid w:val="003C3317"/>
    <w:rsid w:val="003C4C80"/>
    <w:rsid w:val="003C62E5"/>
    <w:rsid w:val="003C6B1B"/>
    <w:rsid w:val="003C7EEF"/>
    <w:rsid w:val="003D0350"/>
    <w:rsid w:val="003D0A28"/>
    <w:rsid w:val="003D2C80"/>
    <w:rsid w:val="003D397E"/>
    <w:rsid w:val="003D3A61"/>
    <w:rsid w:val="003D459E"/>
    <w:rsid w:val="003D4C4D"/>
    <w:rsid w:val="003D513B"/>
    <w:rsid w:val="003D5607"/>
    <w:rsid w:val="003D5640"/>
    <w:rsid w:val="003D59D4"/>
    <w:rsid w:val="003D753F"/>
    <w:rsid w:val="003D791F"/>
    <w:rsid w:val="003D7C31"/>
    <w:rsid w:val="003E21FD"/>
    <w:rsid w:val="003E468E"/>
    <w:rsid w:val="003E4789"/>
    <w:rsid w:val="003E4E75"/>
    <w:rsid w:val="003E64BA"/>
    <w:rsid w:val="003F1ADD"/>
    <w:rsid w:val="003F22BF"/>
    <w:rsid w:val="003F2661"/>
    <w:rsid w:val="003F39E1"/>
    <w:rsid w:val="003F3AE3"/>
    <w:rsid w:val="003F536E"/>
    <w:rsid w:val="003F5A1A"/>
    <w:rsid w:val="003F5E01"/>
    <w:rsid w:val="003F5E60"/>
    <w:rsid w:val="003F6323"/>
    <w:rsid w:val="003F6A7E"/>
    <w:rsid w:val="003F70F7"/>
    <w:rsid w:val="00400466"/>
    <w:rsid w:val="0040256F"/>
    <w:rsid w:val="0040495A"/>
    <w:rsid w:val="00404B5C"/>
    <w:rsid w:val="00405669"/>
    <w:rsid w:val="00405C27"/>
    <w:rsid w:val="0041059A"/>
    <w:rsid w:val="00412D0E"/>
    <w:rsid w:val="00413988"/>
    <w:rsid w:val="00415265"/>
    <w:rsid w:val="004154B5"/>
    <w:rsid w:val="0041664B"/>
    <w:rsid w:val="00416C5E"/>
    <w:rsid w:val="00417EBD"/>
    <w:rsid w:val="0042088E"/>
    <w:rsid w:val="00421645"/>
    <w:rsid w:val="00421808"/>
    <w:rsid w:val="00422087"/>
    <w:rsid w:val="00423E9E"/>
    <w:rsid w:val="00424A7A"/>
    <w:rsid w:val="00424E96"/>
    <w:rsid w:val="00425CDB"/>
    <w:rsid w:val="00425DBA"/>
    <w:rsid w:val="00426B96"/>
    <w:rsid w:val="0042762E"/>
    <w:rsid w:val="004276AC"/>
    <w:rsid w:val="004311A0"/>
    <w:rsid w:val="00431446"/>
    <w:rsid w:val="0043169B"/>
    <w:rsid w:val="004318F2"/>
    <w:rsid w:val="0043232B"/>
    <w:rsid w:val="00432BA0"/>
    <w:rsid w:val="004330A2"/>
    <w:rsid w:val="00433773"/>
    <w:rsid w:val="00433F72"/>
    <w:rsid w:val="00434DD1"/>
    <w:rsid w:val="0043519E"/>
    <w:rsid w:val="00435A31"/>
    <w:rsid w:val="00435A4B"/>
    <w:rsid w:val="00435F21"/>
    <w:rsid w:val="00437530"/>
    <w:rsid w:val="004378BF"/>
    <w:rsid w:val="00437E14"/>
    <w:rsid w:val="00437EDD"/>
    <w:rsid w:val="004400F7"/>
    <w:rsid w:val="004414BF"/>
    <w:rsid w:val="004425FD"/>
    <w:rsid w:val="004428A8"/>
    <w:rsid w:val="004428ED"/>
    <w:rsid w:val="00442D19"/>
    <w:rsid w:val="00442D39"/>
    <w:rsid w:val="00443030"/>
    <w:rsid w:val="0044365E"/>
    <w:rsid w:val="004438E5"/>
    <w:rsid w:val="00444FBB"/>
    <w:rsid w:val="00446003"/>
    <w:rsid w:val="0044784B"/>
    <w:rsid w:val="004500E6"/>
    <w:rsid w:val="0045140D"/>
    <w:rsid w:val="00451E9A"/>
    <w:rsid w:val="00453F0F"/>
    <w:rsid w:val="00454432"/>
    <w:rsid w:val="00455575"/>
    <w:rsid w:val="0045674D"/>
    <w:rsid w:val="0045734E"/>
    <w:rsid w:val="00457B16"/>
    <w:rsid w:val="0046085C"/>
    <w:rsid w:val="00460A34"/>
    <w:rsid w:val="00461086"/>
    <w:rsid w:val="00461BC7"/>
    <w:rsid w:val="00461EFB"/>
    <w:rsid w:val="004623F3"/>
    <w:rsid w:val="00462F97"/>
    <w:rsid w:val="004637F9"/>
    <w:rsid w:val="004638A1"/>
    <w:rsid w:val="00463CE0"/>
    <w:rsid w:val="0046429F"/>
    <w:rsid w:val="00464A75"/>
    <w:rsid w:val="00465BAF"/>
    <w:rsid w:val="0046628B"/>
    <w:rsid w:val="004665A1"/>
    <w:rsid w:val="0046677F"/>
    <w:rsid w:val="0046709D"/>
    <w:rsid w:val="00467CE5"/>
    <w:rsid w:val="00471DAA"/>
    <w:rsid w:val="0047255C"/>
    <w:rsid w:val="00472DB4"/>
    <w:rsid w:val="0047318F"/>
    <w:rsid w:val="004740D7"/>
    <w:rsid w:val="004746E6"/>
    <w:rsid w:val="00474D04"/>
    <w:rsid w:val="004751B4"/>
    <w:rsid w:val="00476711"/>
    <w:rsid w:val="00477FDA"/>
    <w:rsid w:val="00480541"/>
    <w:rsid w:val="00482698"/>
    <w:rsid w:val="004842F4"/>
    <w:rsid w:val="0048458C"/>
    <w:rsid w:val="00484B33"/>
    <w:rsid w:val="00484F6B"/>
    <w:rsid w:val="00486937"/>
    <w:rsid w:val="00490E35"/>
    <w:rsid w:val="00490EF1"/>
    <w:rsid w:val="0049154D"/>
    <w:rsid w:val="00492A35"/>
    <w:rsid w:val="004937FE"/>
    <w:rsid w:val="0049399D"/>
    <w:rsid w:val="00494DDB"/>
    <w:rsid w:val="004961F8"/>
    <w:rsid w:val="004970F3"/>
    <w:rsid w:val="00497506"/>
    <w:rsid w:val="00497BF5"/>
    <w:rsid w:val="004A013F"/>
    <w:rsid w:val="004A0F6A"/>
    <w:rsid w:val="004A1171"/>
    <w:rsid w:val="004A1A52"/>
    <w:rsid w:val="004A208D"/>
    <w:rsid w:val="004A20D4"/>
    <w:rsid w:val="004A260B"/>
    <w:rsid w:val="004A6DBF"/>
    <w:rsid w:val="004B0193"/>
    <w:rsid w:val="004B1BD5"/>
    <w:rsid w:val="004B21CD"/>
    <w:rsid w:val="004B277C"/>
    <w:rsid w:val="004B2C21"/>
    <w:rsid w:val="004B2CA8"/>
    <w:rsid w:val="004B2FFC"/>
    <w:rsid w:val="004B32C0"/>
    <w:rsid w:val="004B36ED"/>
    <w:rsid w:val="004B3AA4"/>
    <w:rsid w:val="004B55D1"/>
    <w:rsid w:val="004B77C1"/>
    <w:rsid w:val="004C0763"/>
    <w:rsid w:val="004C0D23"/>
    <w:rsid w:val="004C160F"/>
    <w:rsid w:val="004C164C"/>
    <w:rsid w:val="004C1793"/>
    <w:rsid w:val="004C1B6E"/>
    <w:rsid w:val="004C3AF6"/>
    <w:rsid w:val="004C49A0"/>
    <w:rsid w:val="004C4B15"/>
    <w:rsid w:val="004C5038"/>
    <w:rsid w:val="004C7209"/>
    <w:rsid w:val="004C7B39"/>
    <w:rsid w:val="004D0B83"/>
    <w:rsid w:val="004D1240"/>
    <w:rsid w:val="004D1CAA"/>
    <w:rsid w:val="004D254C"/>
    <w:rsid w:val="004D2CCA"/>
    <w:rsid w:val="004D2EE7"/>
    <w:rsid w:val="004D39FF"/>
    <w:rsid w:val="004D3B0C"/>
    <w:rsid w:val="004D43CD"/>
    <w:rsid w:val="004D507E"/>
    <w:rsid w:val="004D6B89"/>
    <w:rsid w:val="004D6EE7"/>
    <w:rsid w:val="004D7001"/>
    <w:rsid w:val="004D7595"/>
    <w:rsid w:val="004D783D"/>
    <w:rsid w:val="004E25A3"/>
    <w:rsid w:val="004E2616"/>
    <w:rsid w:val="004E2AC8"/>
    <w:rsid w:val="004E2F64"/>
    <w:rsid w:val="004E3723"/>
    <w:rsid w:val="004E47E9"/>
    <w:rsid w:val="004E4A37"/>
    <w:rsid w:val="004E5E29"/>
    <w:rsid w:val="004E64DF"/>
    <w:rsid w:val="004F1F40"/>
    <w:rsid w:val="004F2D8A"/>
    <w:rsid w:val="004F2DF7"/>
    <w:rsid w:val="004F4F10"/>
    <w:rsid w:val="004F741E"/>
    <w:rsid w:val="0050046B"/>
    <w:rsid w:val="005006FA"/>
    <w:rsid w:val="005008E7"/>
    <w:rsid w:val="00500C29"/>
    <w:rsid w:val="00502325"/>
    <w:rsid w:val="00504E81"/>
    <w:rsid w:val="00504FC8"/>
    <w:rsid w:val="00507B0F"/>
    <w:rsid w:val="005104E2"/>
    <w:rsid w:val="00510843"/>
    <w:rsid w:val="0051106C"/>
    <w:rsid w:val="0051178F"/>
    <w:rsid w:val="00512868"/>
    <w:rsid w:val="00513896"/>
    <w:rsid w:val="00513C2A"/>
    <w:rsid w:val="005202DA"/>
    <w:rsid w:val="00522F9B"/>
    <w:rsid w:val="00523A68"/>
    <w:rsid w:val="0052486C"/>
    <w:rsid w:val="00531DBD"/>
    <w:rsid w:val="00531EB2"/>
    <w:rsid w:val="00532EC5"/>
    <w:rsid w:val="005331FC"/>
    <w:rsid w:val="005336DA"/>
    <w:rsid w:val="00533F58"/>
    <w:rsid w:val="0053407F"/>
    <w:rsid w:val="00534C6C"/>
    <w:rsid w:val="005355E3"/>
    <w:rsid w:val="005361E9"/>
    <w:rsid w:val="00536CD0"/>
    <w:rsid w:val="00540977"/>
    <w:rsid w:val="00541064"/>
    <w:rsid w:val="00541BA6"/>
    <w:rsid w:val="00545E15"/>
    <w:rsid w:val="0054674F"/>
    <w:rsid w:val="00546A14"/>
    <w:rsid w:val="00554B8F"/>
    <w:rsid w:val="00555ADF"/>
    <w:rsid w:val="00555B10"/>
    <w:rsid w:val="00556320"/>
    <w:rsid w:val="00557107"/>
    <w:rsid w:val="00557386"/>
    <w:rsid w:val="00560980"/>
    <w:rsid w:val="00561B17"/>
    <w:rsid w:val="00561FEA"/>
    <w:rsid w:val="005637D5"/>
    <w:rsid w:val="00563AAB"/>
    <w:rsid w:val="005647B6"/>
    <w:rsid w:val="00565067"/>
    <w:rsid w:val="00566498"/>
    <w:rsid w:val="00566FBC"/>
    <w:rsid w:val="00567586"/>
    <w:rsid w:val="00567A60"/>
    <w:rsid w:val="00571189"/>
    <w:rsid w:val="00571248"/>
    <w:rsid w:val="005729A5"/>
    <w:rsid w:val="005773E8"/>
    <w:rsid w:val="0058075B"/>
    <w:rsid w:val="00580C13"/>
    <w:rsid w:val="0058101D"/>
    <w:rsid w:val="00581068"/>
    <w:rsid w:val="00581570"/>
    <w:rsid w:val="00582034"/>
    <w:rsid w:val="005828DA"/>
    <w:rsid w:val="0058345F"/>
    <w:rsid w:val="00583566"/>
    <w:rsid w:val="00585276"/>
    <w:rsid w:val="00586298"/>
    <w:rsid w:val="00586347"/>
    <w:rsid w:val="005866FF"/>
    <w:rsid w:val="0058681B"/>
    <w:rsid w:val="005869A0"/>
    <w:rsid w:val="005870CB"/>
    <w:rsid w:val="00590108"/>
    <w:rsid w:val="00590160"/>
    <w:rsid w:val="00593034"/>
    <w:rsid w:val="00593340"/>
    <w:rsid w:val="00593BCF"/>
    <w:rsid w:val="00593C63"/>
    <w:rsid w:val="00594718"/>
    <w:rsid w:val="005953C2"/>
    <w:rsid w:val="005974FE"/>
    <w:rsid w:val="00597EC0"/>
    <w:rsid w:val="00597EE2"/>
    <w:rsid w:val="005A0EAB"/>
    <w:rsid w:val="005A1552"/>
    <w:rsid w:val="005A2810"/>
    <w:rsid w:val="005A4A76"/>
    <w:rsid w:val="005A536E"/>
    <w:rsid w:val="005A5C1C"/>
    <w:rsid w:val="005A779C"/>
    <w:rsid w:val="005B2657"/>
    <w:rsid w:val="005B3FCA"/>
    <w:rsid w:val="005B5B89"/>
    <w:rsid w:val="005B60D7"/>
    <w:rsid w:val="005B63C0"/>
    <w:rsid w:val="005B68EB"/>
    <w:rsid w:val="005B6CAC"/>
    <w:rsid w:val="005B7A86"/>
    <w:rsid w:val="005C0075"/>
    <w:rsid w:val="005C0600"/>
    <w:rsid w:val="005C2231"/>
    <w:rsid w:val="005C42E2"/>
    <w:rsid w:val="005C59D7"/>
    <w:rsid w:val="005C5ADB"/>
    <w:rsid w:val="005C6BB5"/>
    <w:rsid w:val="005D16CF"/>
    <w:rsid w:val="005D1C62"/>
    <w:rsid w:val="005D22BF"/>
    <w:rsid w:val="005D2349"/>
    <w:rsid w:val="005D23A9"/>
    <w:rsid w:val="005D2522"/>
    <w:rsid w:val="005D3CE1"/>
    <w:rsid w:val="005D4776"/>
    <w:rsid w:val="005D47EC"/>
    <w:rsid w:val="005D4804"/>
    <w:rsid w:val="005D5CFF"/>
    <w:rsid w:val="005D62D4"/>
    <w:rsid w:val="005D6A16"/>
    <w:rsid w:val="005E0D79"/>
    <w:rsid w:val="005E1A19"/>
    <w:rsid w:val="005E2BC8"/>
    <w:rsid w:val="005E406A"/>
    <w:rsid w:val="005E40F2"/>
    <w:rsid w:val="005E4286"/>
    <w:rsid w:val="005E46B2"/>
    <w:rsid w:val="005E486E"/>
    <w:rsid w:val="005E532B"/>
    <w:rsid w:val="005E5D35"/>
    <w:rsid w:val="005E643F"/>
    <w:rsid w:val="005E74BD"/>
    <w:rsid w:val="005E7E01"/>
    <w:rsid w:val="005F1F62"/>
    <w:rsid w:val="005F39F7"/>
    <w:rsid w:val="005F3B63"/>
    <w:rsid w:val="005F4656"/>
    <w:rsid w:val="005F5002"/>
    <w:rsid w:val="005F628B"/>
    <w:rsid w:val="005F64AA"/>
    <w:rsid w:val="005F6C74"/>
    <w:rsid w:val="006003BF"/>
    <w:rsid w:val="0060071A"/>
    <w:rsid w:val="00601105"/>
    <w:rsid w:val="00601119"/>
    <w:rsid w:val="0060205B"/>
    <w:rsid w:val="00604DBF"/>
    <w:rsid w:val="0060512E"/>
    <w:rsid w:val="00605E45"/>
    <w:rsid w:val="00607A03"/>
    <w:rsid w:val="00607D02"/>
    <w:rsid w:val="00612177"/>
    <w:rsid w:val="00612A36"/>
    <w:rsid w:val="006134CB"/>
    <w:rsid w:val="006135BD"/>
    <w:rsid w:val="00613816"/>
    <w:rsid w:val="0061434D"/>
    <w:rsid w:val="006165D2"/>
    <w:rsid w:val="00617217"/>
    <w:rsid w:val="006209A9"/>
    <w:rsid w:val="00620F27"/>
    <w:rsid w:val="006217C7"/>
    <w:rsid w:val="00622226"/>
    <w:rsid w:val="006228B4"/>
    <w:rsid w:val="0062291A"/>
    <w:rsid w:val="00623180"/>
    <w:rsid w:val="006233FE"/>
    <w:rsid w:val="00623785"/>
    <w:rsid w:val="00623CA6"/>
    <w:rsid w:val="00623FC5"/>
    <w:rsid w:val="0062508B"/>
    <w:rsid w:val="00625F07"/>
    <w:rsid w:val="00626B4B"/>
    <w:rsid w:val="00627D03"/>
    <w:rsid w:val="00627E5B"/>
    <w:rsid w:val="00631DF0"/>
    <w:rsid w:val="0063203C"/>
    <w:rsid w:val="00632243"/>
    <w:rsid w:val="006325C8"/>
    <w:rsid w:val="0063286B"/>
    <w:rsid w:val="00633102"/>
    <w:rsid w:val="006343D0"/>
    <w:rsid w:val="00637618"/>
    <w:rsid w:val="0063771E"/>
    <w:rsid w:val="00637D91"/>
    <w:rsid w:val="00640067"/>
    <w:rsid w:val="00640327"/>
    <w:rsid w:val="006403E7"/>
    <w:rsid w:val="006423DD"/>
    <w:rsid w:val="006428CF"/>
    <w:rsid w:val="00643E01"/>
    <w:rsid w:val="006454A8"/>
    <w:rsid w:val="006465D3"/>
    <w:rsid w:val="00647A6E"/>
    <w:rsid w:val="00647BF2"/>
    <w:rsid w:val="00650399"/>
    <w:rsid w:val="006530AE"/>
    <w:rsid w:val="00655061"/>
    <w:rsid w:val="006556F7"/>
    <w:rsid w:val="00655740"/>
    <w:rsid w:val="00656288"/>
    <w:rsid w:val="00656920"/>
    <w:rsid w:val="006569EB"/>
    <w:rsid w:val="00656B40"/>
    <w:rsid w:val="00656DAF"/>
    <w:rsid w:val="00657C34"/>
    <w:rsid w:val="00657D8E"/>
    <w:rsid w:val="00660681"/>
    <w:rsid w:val="0066110C"/>
    <w:rsid w:val="00661473"/>
    <w:rsid w:val="006626DB"/>
    <w:rsid w:val="006627A3"/>
    <w:rsid w:val="0066375A"/>
    <w:rsid w:val="00663AD8"/>
    <w:rsid w:val="00663C60"/>
    <w:rsid w:val="00663C75"/>
    <w:rsid w:val="00663D26"/>
    <w:rsid w:val="00663EC8"/>
    <w:rsid w:val="00665342"/>
    <w:rsid w:val="00666040"/>
    <w:rsid w:val="006679B4"/>
    <w:rsid w:val="00671842"/>
    <w:rsid w:val="00673DA3"/>
    <w:rsid w:val="0067583C"/>
    <w:rsid w:val="00675E51"/>
    <w:rsid w:val="00675F3F"/>
    <w:rsid w:val="00680F4E"/>
    <w:rsid w:val="00681428"/>
    <w:rsid w:val="00681884"/>
    <w:rsid w:val="0068298C"/>
    <w:rsid w:val="00683450"/>
    <w:rsid w:val="0068498D"/>
    <w:rsid w:val="00685C77"/>
    <w:rsid w:val="0068776F"/>
    <w:rsid w:val="0069069D"/>
    <w:rsid w:val="0069303B"/>
    <w:rsid w:val="006930C8"/>
    <w:rsid w:val="006946E3"/>
    <w:rsid w:val="006956F4"/>
    <w:rsid w:val="006962D5"/>
    <w:rsid w:val="006A2EA8"/>
    <w:rsid w:val="006A30B0"/>
    <w:rsid w:val="006A3C6F"/>
    <w:rsid w:val="006A53D9"/>
    <w:rsid w:val="006A5409"/>
    <w:rsid w:val="006A5AC2"/>
    <w:rsid w:val="006A5CA2"/>
    <w:rsid w:val="006B091F"/>
    <w:rsid w:val="006B18F0"/>
    <w:rsid w:val="006B22D3"/>
    <w:rsid w:val="006B2A0D"/>
    <w:rsid w:val="006B3969"/>
    <w:rsid w:val="006B5DCF"/>
    <w:rsid w:val="006B6395"/>
    <w:rsid w:val="006B6A01"/>
    <w:rsid w:val="006B77D7"/>
    <w:rsid w:val="006C0079"/>
    <w:rsid w:val="006C2064"/>
    <w:rsid w:val="006C298F"/>
    <w:rsid w:val="006C2E4B"/>
    <w:rsid w:val="006C454C"/>
    <w:rsid w:val="006C540F"/>
    <w:rsid w:val="006C664A"/>
    <w:rsid w:val="006C6919"/>
    <w:rsid w:val="006C797E"/>
    <w:rsid w:val="006C7B16"/>
    <w:rsid w:val="006D0FC9"/>
    <w:rsid w:val="006D2878"/>
    <w:rsid w:val="006D377D"/>
    <w:rsid w:val="006D3F28"/>
    <w:rsid w:val="006D4F3B"/>
    <w:rsid w:val="006D50A0"/>
    <w:rsid w:val="006D59CD"/>
    <w:rsid w:val="006D7C7A"/>
    <w:rsid w:val="006E13C0"/>
    <w:rsid w:val="006E13EE"/>
    <w:rsid w:val="006E25E6"/>
    <w:rsid w:val="006E29E6"/>
    <w:rsid w:val="006E40F4"/>
    <w:rsid w:val="006E466E"/>
    <w:rsid w:val="006E4DDB"/>
    <w:rsid w:val="006E6030"/>
    <w:rsid w:val="006E6D52"/>
    <w:rsid w:val="006E7A41"/>
    <w:rsid w:val="006F1860"/>
    <w:rsid w:val="006F1B32"/>
    <w:rsid w:val="006F1B62"/>
    <w:rsid w:val="006F22D4"/>
    <w:rsid w:val="006F23FD"/>
    <w:rsid w:val="006F27A5"/>
    <w:rsid w:val="006F2B11"/>
    <w:rsid w:val="006F2EAB"/>
    <w:rsid w:val="006F4D32"/>
    <w:rsid w:val="006F4F17"/>
    <w:rsid w:val="006F549D"/>
    <w:rsid w:val="006F55F0"/>
    <w:rsid w:val="006F58F6"/>
    <w:rsid w:val="006F5B9D"/>
    <w:rsid w:val="006F5D50"/>
    <w:rsid w:val="006F757A"/>
    <w:rsid w:val="006F7C3B"/>
    <w:rsid w:val="00700C9D"/>
    <w:rsid w:val="00701371"/>
    <w:rsid w:val="0070186E"/>
    <w:rsid w:val="00702C11"/>
    <w:rsid w:val="00702DD5"/>
    <w:rsid w:val="007033D3"/>
    <w:rsid w:val="00703AA3"/>
    <w:rsid w:val="0070720B"/>
    <w:rsid w:val="00707E14"/>
    <w:rsid w:val="00710FEA"/>
    <w:rsid w:val="007117F2"/>
    <w:rsid w:val="00712258"/>
    <w:rsid w:val="00712944"/>
    <w:rsid w:val="00713253"/>
    <w:rsid w:val="00714D0D"/>
    <w:rsid w:val="00716254"/>
    <w:rsid w:val="0071660D"/>
    <w:rsid w:val="00717480"/>
    <w:rsid w:val="00717F96"/>
    <w:rsid w:val="00722DF1"/>
    <w:rsid w:val="00723667"/>
    <w:rsid w:val="00723AAF"/>
    <w:rsid w:val="00724580"/>
    <w:rsid w:val="00724995"/>
    <w:rsid w:val="00731BA8"/>
    <w:rsid w:val="00731E21"/>
    <w:rsid w:val="00732E46"/>
    <w:rsid w:val="00732F1B"/>
    <w:rsid w:val="00733336"/>
    <w:rsid w:val="007336B1"/>
    <w:rsid w:val="0073450F"/>
    <w:rsid w:val="00735075"/>
    <w:rsid w:val="007352F3"/>
    <w:rsid w:val="00735B29"/>
    <w:rsid w:val="00736915"/>
    <w:rsid w:val="007370B4"/>
    <w:rsid w:val="007379C7"/>
    <w:rsid w:val="00740C70"/>
    <w:rsid w:val="00740F14"/>
    <w:rsid w:val="007419D0"/>
    <w:rsid w:val="00741A7D"/>
    <w:rsid w:val="00742586"/>
    <w:rsid w:val="007430FF"/>
    <w:rsid w:val="0074322F"/>
    <w:rsid w:val="00743DA4"/>
    <w:rsid w:val="007461A5"/>
    <w:rsid w:val="00747C94"/>
    <w:rsid w:val="00750590"/>
    <w:rsid w:val="0075071F"/>
    <w:rsid w:val="00750D4C"/>
    <w:rsid w:val="00753257"/>
    <w:rsid w:val="00753834"/>
    <w:rsid w:val="0075550A"/>
    <w:rsid w:val="0075635F"/>
    <w:rsid w:val="0075736C"/>
    <w:rsid w:val="00761B79"/>
    <w:rsid w:val="00763494"/>
    <w:rsid w:val="00764062"/>
    <w:rsid w:val="00765436"/>
    <w:rsid w:val="0076654B"/>
    <w:rsid w:val="00767C96"/>
    <w:rsid w:val="00767DB8"/>
    <w:rsid w:val="007706F1"/>
    <w:rsid w:val="007737E2"/>
    <w:rsid w:val="00773BB7"/>
    <w:rsid w:val="00773F17"/>
    <w:rsid w:val="0077412F"/>
    <w:rsid w:val="00774DED"/>
    <w:rsid w:val="0077636C"/>
    <w:rsid w:val="00781432"/>
    <w:rsid w:val="0078176B"/>
    <w:rsid w:val="00782914"/>
    <w:rsid w:val="007834D1"/>
    <w:rsid w:val="007836F4"/>
    <w:rsid w:val="0078387C"/>
    <w:rsid w:val="00787700"/>
    <w:rsid w:val="007904B9"/>
    <w:rsid w:val="00790DDA"/>
    <w:rsid w:val="00791144"/>
    <w:rsid w:val="00791361"/>
    <w:rsid w:val="007944D1"/>
    <w:rsid w:val="00796036"/>
    <w:rsid w:val="007972CA"/>
    <w:rsid w:val="007A1100"/>
    <w:rsid w:val="007A18BF"/>
    <w:rsid w:val="007A1E15"/>
    <w:rsid w:val="007A246E"/>
    <w:rsid w:val="007A2D83"/>
    <w:rsid w:val="007A3DC3"/>
    <w:rsid w:val="007A3FD8"/>
    <w:rsid w:val="007A4010"/>
    <w:rsid w:val="007A4C42"/>
    <w:rsid w:val="007A5EC9"/>
    <w:rsid w:val="007A6F7C"/>
    <w:rsid w:val="007A768C"/>
    <w:rsid w:val="007B0730"/>
    <w:rsid w:val="007B0AFA"/>
    <w:rsid w:val="007B259D"/>
    <w:rsid w:val="007B614F"/>
    <w:rsid w:val="007C01E2"/>
    <w:rsid w:val="007C1598"/>
    <w:rsid w:val="007C351A"/>
    <w:rsid w:val="007C37E6"/>
    <w:rsid w:val="007C59F6"/>
    <w:rsid w:val="007C77AD"/>
    <w:rsid w:val="007D10A8"/>
    <w:rsid w:val="007D2C70"/>
    <w:rsid w:val="007D3228"/>
    <w:rsid w:val="007D37C1"/>
    <w:rsid w:val="007D3EB6"/>
    <w:rsid w:val="007D6957"/>
    <w:rsid w:val="007D7D28"/>
    <w:rsid w:val="007E1716"/>
    <w:rsid w:val="007E1A3A"/>
    <w:rsid w:val="007E1C4F"/>
    <w:rsid w:val="007E3374"/>
    <w:rsid w:val="007E36E1"/>
    <w:rsid w:val="007E431C"/>
    <w:rsid w:val="007E4EB1"/>
    <w:rsid w:val="007E519F"/>
    <w:rsid w:val="007E51B5"/>
    <w:rsid w:val="007E6B71"/>
    <w:rsid w:val="007E6E4F"/>
    <w:rsid w:val="007E7948"/>
    <w:rsid w:val="007F01BD"/>
    <w:rsid w:val="007F2118"/>
    <w:rsid w:val="007F30EE"/>
    <w:rsid w:val="007F33CC"/>
    <w:rsid w:val="007F47FD"/>
    <w:rsid w:val="007F53F3"/>
    <w:rsid w:val="007F5790"/>
    <w:rsid w:val="007F5BEB"/>
    <w:rsid w:val="007F5D3C"/>
    <w:rsid w:val="007F77EE"/>
    <w:rsid w:val="00800802"/>
    <w:rsid w:val="00801269"/>
    <w:rsid w:val="008017C7"/>
    <w:rsid w:val="00801A63"/>
    <w:rsid w:val="00803B01"/>
    <w:rsid w:val="00805259"/>
    <w:rsid w:val="00805674"/>
    <w:rsid w:val="00806C2D"/>
    <w:rsid w:val="00811D90"/>
    <w:rsid w:val="00812088"/>
    <w:rsid w:val="0081338A"/>
    <w:rsid w:val="00814194"/>
    <w:rsid w:val="00815321"/>
    <w:rsid w:val="00817BA5"/>
    <w:rsid w:val="00820815"/>
    <w:rsid w:val="00820A2B"/>
    <w:rsid w:val="00820E92"/>
    <w:rsid w:val="00823981"/>
    <w:rsid w:val="00825456"/>
    <w:rsid w:val="00825AD8"/>
    <w:rsid w:val="008266F7"/>
    <w:rsid w:val="00826A8B"/>
    <w:rsid w:val="00826E22"/>
    <w:rsid w:val="00831F23"/>
    <w:rsid w:val="0083419D"/>
    <w:rsid w:val="00834A4E"/>
    <w:rsid w:val="0083551B"/>
    <w:rsid w:val="00835B41"/>
    <w:rsid w:val="00836AE5"/>
    <w:rsid w:val="00836B1C"/>
    <w:rsid w:val="00843FE4"/>
    <w:rsid w:val="00845C92"/>
    <w:rsid w:val="00845F61"/>
    <w:rsid w:val="00846400"/>
    <w:rsid w:val="00847ACE"/>
    <w:rsid w:val="0085071F"/>
    <w:rsid w:val="00850C1C"/>
    <w:rsid w:val="0085124A"/>
    <w:rsid w:val="00851966"/>
    <w:rsid w:val="008565F0"/>
    <w:rsid w:val="00856763"/>
    <w:rsid w:val="008567BD"/>
    <w:rsid w:val="00857374"/>
    <w:rsid w:val="0086005A"/>
    <w:rsid w:val="008616BF"/>
    <w:rsid w:val="008630ED"/>
    <w:rsid w:val="0086351A"/>
    <w:rsid w:val="0086479E"/>
    <w:rsid w:val="00864C66"/>
    <w:rsid w:val="00865168"/>
    <w:rsid w:val="008654A6"/>
    <w:rsid w:val="0086723D"/>
    <w:rsid w:val="00871186"/>
    <w:rsid w:val="00871352"/>
    <w:rsid w:val="00871400"/>
    <w:rsid w:val="00871937"/>
    <w:rsid w:val="00873086"/>
    <w:rsid w:val="00873164"/>
    <w:rsid w:val="00876D0C"/>
    <w:rsid w:val="00877561"/>
    <w:rsid w:val="00877EDF"/>
    <w:rsid w:val="00883F71"/>
    <w:rsid w:val="0088536E"/>
    <w:rsid w:val="0088658A"/>
    <w:rsid w:val="00891C08"/>
    <w:rsid w:val="008938AD"/>
    <w:rsid w:val="00895220"/>
    <w:rsid w:val="008955EC"/>
    <w:rsid w:val="00895EFF"/>
    <w:rsid w:val="00896767"/>
    <w:rsid w:val="00896B77"/>
    <w:rsid w:val="008978C1"/>
    <w:rsid w:val="00897E98"/>
    <w:rsid w:val="008A1295"/>
    <w:rsid w:val="008A22F5"/>
    <w:rsid w:val="008A2A35"/>
    <w:rsid w:val="008A3192"/>
    <w:rsid w:val="008A48BE"/>
    <w:rsid w:val="008A4C36"/>
    <w:rsid w:val="008A66CA"/>
    <w:rsid w:val="008A7F44"/>
    <w:rsid w:val="008B04CF"/>
    <w:rsid w:val="008B0522"/>
    <w:rsid w:val="008B129D"/>
    <w:rsid w:val="008B3615"/>
    <w:rsid w:val="008B48EA"/>
    <w:rsid w:val="008B527C"/>
    <w:rsid w:val="008B52EF"/>
    <w:rsid w:val="008B56B8"/>
    <w:rsid w:val="008C00C2"/>
    <w:rsid w:val="008C0438"/>
    <w:rsid w:val="008C174C"/>
    <w:rsid w:val="008C25BD"/>
    <w:rsid w:val="008C35BC"/>
    <w:rsid w:val="008C4AD2"/>
    <w:rsid w:val="008C687F"/>
    <w:rsid w:val="008D0028"/>
    <w:rsid w:val="008D242A"/>
    <w:rsid w:val="008D2718"/>
    <w:rsid w:val="008D29BF"/>
    <w:rsid w:val="008D2DCB"/>
    <w:rsid w:val="008D3933"/>
    <w:rsid w:val="008D417F"/>
    <w:rsid w:val="008D4514"/>
    <w:rsid w:val="008D4AFB"/>
    <w:rsid w:val="008D5474"/>
    <w:rsid w:val="008D5985"/>
    <w:rsid w:val="008D606A"/>
    <w:rsid w:val="008E0C14"/>
    <w:rsid w:val="008E1DF1"/>
    <w:rsid w:val="008E1F4C"/>
    <w:rsid w:val="008E1F9F"/>
    <w:rsid w:val="008F01FE"/>
    <w:rsid w:val="008F0E30"/>
    <w:rsid w:val="008F16BD"/>
    <w:rsid w:val="008F1F6D"/>
    <w:rsid w:val="008F2AD8"/>
    <w:rsid w:val="008F3B42"/>
    <w:rsid w:val="008F3B99"/>
    <w:rsid w:val="008F4D00"/>
    <w:rsid w:val="008F4E7C"/>
    <w:rsid w:val="008F529A"/>
    <w:rsid w:val="008F53CB"/>
    <w:rsid w:val="008F6481"/>
    <w:rsid w:val="0090125C"/>
    <w:rsid w:val="00902A92"/>
    <w:rsid w:val="00902B50"/>
    <w:rsid w:val="00902EFE"/>
    <w:rsid w:val="00903204"/>
    <w:rsid w:val="00903530"/>
    <w:rsid w:val="009039D6"/>
    <w:rsid w:val="009070FF"/>
    <w:rsid w:val="009072D5"/>
    <w:rsid w:val="00910DEE"/>
    <w:rsid w:val="00910F53"/>
    <w:rsid w:val="00912B29"/>
    <w:rsid w:val="00912CD4"/>
    <w:rsid w:val="00913D69"/>
    <w:rsid w:val="00913E8E"/>
    <w:rsid w:val="0091417D"/>
    <w:rsid w:val="0091523B"/>
    <w:rsid w:val="0091692E"/>
    <w:rsid w:val="00916D62"/>
    <w:rsid w:val="00916EB4"/>
    <w:rsid w:val="00921BA0"/>
    <w:rsid w:val="0092227E"/>
    <w:rsid w:val="009234D8"/>
    <w:rsid w:val="00923A66"/>
    <w:rsid w:val="0092432C"/>
    <w:rsid w:val="00924E4D"/>
    <w:rsid w:val="009251FB"/>
    <w:rsid w:val="0092542C"/>
    <w:rsid w:val="00925B69"/>
    <w:rsid w:val="00925D5D"/>
    <w:rsid w:val="00925E9F"/>
    <w:rsid w:val="00927259"/>
    <w:rsid w:val="009311FE"/>
    <w:rsid w:val="00931629"/>
    <w:rsid w:val="00931C0A"/>
    <w:rsid w:val="00932186"/>
    <w:rsid w:val="009321C8"/>
    <w:rsid w:val="009322BF"/>
    <w:rsid w:val="00937B7F"/>
    <w:rsid w:val="0094010B"/>
    <w:rsid w:val="009404AC"/>
    <w:rsid w:val="00941171"/>
    <w:rsid w:val="0094123C"/>
    <w:rsid w:val="009417D4"/>
    <w:rsid w:val="00941B63"/>
    <w:rsid w:val="00942128"/>
    <w:rsid w:val="00942EE8"/>
    <w:rsid w:val="0094389D"/>
    <w:rsid w:val="00944076"/>
    <w:rsid w:val="009440C9"/>
    <w:rsid w:val="00945A8E"/>
    <w:rsid w:val="0094782B"/>
    <w:rsid w:val="0095176B"/>
    <w:rsid w:val="0095300B"/>
    <w:rsid w:val="00953447"/>
    <w:rsid w:val="00953B23"/>
    <w:rsid w:val="00954A55"/>
    <w:rsid w:val="00956035"/>
    <w:rsid w:val="00957D36"/>
    <w:rsid w:val="00962052"/>
    <w:rsid w:val="009629F8"/>
    <w:rsid w:val="00962DF4"/>
    <w:rsid w:val="009645BC"/>
    <w:rsid w:val="0096559D"/>
    <w:rsid w:val="0096622E"/>
    <w:rsid w:val="00967BF6"/>
    <w:rsid w:val="009702F9"/>
    <w:rsid w:val="00970551"/>
    <w:rsid w:val="00970670"/>
    <w:rsid w:val="0097174C"/>
    <w:rsid w:val="00971791"/>
    <w:rsid w:val="00971DE8"/>
    <w:rsid w:val="00975A22"/>
    <w:rsid w:val="00975D5F"/>
    <w:rsid w:val="00976AB3"/>
    <w:rsid w:val="009778FC"/>
    <w:rsid w:val="00977C1A"/>
    <w:rsid w:val="00977F24"/>
    <w:rsid w:val="00980482"/>
    <w:rsid w:val="00981988"/>
    <w:rsid w:val="009819EC"/>
    <w:rsid w:val="009828BC"/>
    <w:rsid w:val="00983406"/>
    <w:rsid w:val="00983D31"/>
    <w:rsid w:val="00986901"/>
    <w:rsid w:val="00987514"/>
    <w:rsid w:val="00987870"/>
    <w:rsid w:val="00987883"/>
    <w:rsid w:val="0099010A"/>
    <w:rsid w:val="00990DF1"/>
    <w:rsid w:val="00993E67"/>
    <w:rsid w:val="00994AD9"/>
    <w:rsid w:val="00995135"/>
    <w:rsid w:val="00995490"/>
    <w:rsid w:val="009971B9"/>
    <w:rsid w:val="00997E2B"/>
    <w:rsid w:val="009A05E2"/>
    <w:rsid w:val="009A12DE"/>
    <w:rsid w:val="009A34BD"/>
    <w:rsid w:val="009A50D6"/>
    <w:rsid w:val="009A6836"/>
    <w:rsid w:val="009A6CA3"/>
    <w:rsid w:val="009A7220"/>
    <w:rsid w:val="009A7352"/>
    <w:rsid w:val="009A763E"/>
    <w:rsid w:val="009B0B0B"/>
    <w:rsid w:val="009B0FE1"/>
    <w:rsid w:val="009B23BD"/>
    <w:rsid w:val="009B2813"/>
    <w:rsid w:val="009B3885"/>
    <w:rsid w:val="009B542F"/>
    <w:rsid w:val="009B6025"/>
    <w:rsid w:val="009B66E4"/>
    <w:rsid w:val="009B6C61"/>
    <w:rsid w:val="009B7BB0"/>
    <w:rsid w:val="009B7D00"/>
    <w:rsid w:val="009C021D"/>
    <w:rsid w:val="009C04DC"/>
    <w:rsid w:val="009C07E4"/>
    <w:rsid w:val="009C0A88"/>
    <w:rsid w:val="009C0ABD"/>
    <w:rsid w:val="009C1504"/>
    <w:rsid w:val="009C15A4"/>
    <w:rsid w:val="009C21F3"/>
    <w:rsid w:val="009C5DFB"/>
    <w:rsid w:val="009C6889"/>
    <w:rsid w:val="009C6DFB"/>
    <w:rsid w:val="009C71CD"/>
    <w:rsid w:val="009D14A9"/>
    <w:rsid w:val="009D2789"/>
    <w:rsid w:val="009D4042"/>
    <w:rsid w:val="009D4A1B"/>
    <w:rsid w:val="009D67A4"/>
    <w:rsid w:val="009D6F90"/>
    <w:rsid w:val="009D78DB"/>
    <w:rsid w:val="009E1A4F"/>
    <w:rsid w:val="009E2692"/>
    <w:rsid w:val="009E4D98"/>
    <w:rsid w:val="009E5670"/>
    <w:rsid w:val="009E5BE6"/>
    <w:rsid w:val="009E77D9"/>
    <w:rsid w:val="009F21EE"/>
    <w:rsid w:val="009F32B5"/>
    <w:rsid w:val="009F34C6"/>
    <w:rsid w:val="009F3B35"/>
    <w:rsid w:val="009F4D98"/>
    <w:rsid w:val="009F4ED1"/>
    <w:rsid w:val="009F58CF"/>
    <w:rsid w:val="009F5E1C"/>
    <w:rsid w:val="009F7BEE"/>
    <w:rsid w:val="00A00045"/>
    <w:rsid w:val="00A01BE4"/>
    <w:rsid w:val="00A02DCD"/>
    <w:rsid w:val="00A044C0"/>
    <w:rsid w:val="00A04A37"/>
    <w:rsid w:val="00A05A97"/>
    <w:rsid w:val="00A05F61"/>
    <w:rsid w:val="00A065E2"/>
    <w:rsid w:val="00A06835"/>
    <w:rsid w:val="00A0751C"/>
    <w:rsid w:val="00A07823"/>
    <w:rsid w:val="00A1004F"/>
    <w:rsid w:val="00A115B5"/>
    <w:rsid w:val="00A11737"/>
    <w:rsid w:val="00A124D3"/>
    <w:rsid w:val="00A12A7A"/>
    <w:rsid w:val="00A13BE6"/>
    <w:rsid w:val="00A13F43"/>
    <w:rsid w:val="00A1441A"/>
    <w:rsid w:val="00A148CD"/>
    <w:rsid w:val="00A14ABA"/>
    <w:rsid w:val="00A14B3F"/>
    <w:rsid w:val="00A14BA4"/>
    <w:rsid w:val="00A161E2"/>
    <w:rsid w:val="00A20B96"/>
    <w:rsid w:val="00A22CB7"/>
    <w:rsid w:val="00A2459A"/>
    <w:rsid w:val="00A25927"/>
    <w:rsid w:val="00A25A21"/>
    <w:rsid w:val="00A27723"/>
    <w:rsid w:val="00A30481"/>
    <w:rsid w:val="00A314AB"/>
    <w:rsid w:val="00A324E1"/>
    <w:rsid w:val="00A36D47"/>
    <w:rsid w:val="00A415A2"/>
    <w:rsid w:val="00A428CA"/>
    <w:rsid w:val="00A42DDD"/>
    <w:rsid w:val="00A43721"/>
    <w:rsid w:val="00A44DCE"/>
    <w:rsid w:val="00A47014"/>
    <w:rsid w:val="00A4706E"/>
    <w:rsid w:val="00A514CC"/>
    <w:rsid w:val="00A52210"/>
    <w:rsid w:val="00A53DFB"/>
    <w:rsid w:val="00A54469"/>
    <w:rsid w:val="00A55102"/>
    <w:rsid w:val="00A55F71"/>
    <w:rsid w:val="00A561AF"/>
    <w:rsid w:val="00A562EF"/>
    <w:rsid w:val="00A56444"/>
    <w:rsid w:val="00A566AB"/>
    <w:rsid w:val="00A56DEB"/>
    <w:rsid w:val="00A57283"/>
    <w:rsid w:val="00A60285"/>
    <w:rsid w:val="00A60585"/>
    <w:rsid w:val="00A617F5"/>
    <w:rsid w:val="00A62099"/>
    <w:rsid w:val="00A6228F"/>
    <w:rsid w:val="00A62D5E"/>
    <w:rsid w:val="00A63B35"/>
    <w:rsid w:val="00A6501F"/>
    <w:rsid w:val="00A65749"/>
    <w:rsid w:val="00A67538"/>
    <w:rsid w:val="00A7062D"/>
    <w:rsid w:val="00A70F16"/>
    <w:rsid w:val="00A71178"/>
    <w:rsid w:val="00A71916"/>
    <w:rsid w:val="00A72471"/>
    <w:rsid w:val="00A724D1"/>
    <w:rsid w:val="00A725A0"/>
    <w:rsid w:val="00A74298"/>
    <w:rsid w:val="00A753FC"/>
    <w:rsid w:val="00A75A61"/>
    <w:rsid w:val="00A76744"/>
    <w:rsid w:val="00A76C78"/>
    <w:rsid w:val="00A8088E"/>
    <w:rsid w:val="00A8146B"/>
    <w:rsid w:val="00A81B21"/>
    <w:rsid w:val="00A83D12"/>
    <w:rsid w:val="00A83DA6"/>
    <w:rsid w:val="00A8480E"/>
    <w:rsid w:val="00A852FE"/>
    <w:rsid w:val="00A859B7"/>
    <w:rsid w:val="00A8600F"/>
    <w:rsid w:val="00A8679C"/>
    <w:rsid w:val="00A86E13"/>
    <w:rsid w:val="00A87C50"/>
    <w:rsid w:val="00A90711"/>
    <w:rsid w:val="00A909B8"/>
    <w:rsid w:val="00A90EA4"/>
    <w:rsid w:val="00A91D8E"/>
    <w:rsid w:val="00A93290"/>
    <w:rsid w:val="00A9386F"/>
    <w:rsid w:val="00A938A4"/>
    <w:rsid w:val="00A93AB7"/>
    <w:rsid w:val="00A95429"/>
    <w:rsid w:val="00A9550E"/>
    <w:rsid w:val="00A967D6"/>
    <w:rsid w:val="00A97A41"/>
    <w:rsid w:val="00A97AEF"/>
    <w:rsid w:val="00AA0FC8"/>
    <w:rsid w:val="00AA35F7"/>
    <w:rsid w:val="00AA4B36"/>
    <w:rsid w:val="00AA5054"/>
    <w:rsid w:val="00AA7CCD"/>
    <w:rsid w:val="00AB0614"/>
    <w:rsid w:val="00AB1D05"/>
    <w:rsid w:val="00AB27FE"/>
    <w:rsid w:val="00AB2E92"/>
    <w:rsid w:val="00AB39D5"/>
    <w:rsid w:val="00AB40A0"/>
    <w:rsid w:val="00AB44A9"/>
    <w:rsid w:val="00AB4518"/>
    <w:rsid w:val="00AB4B0F"/>
    <w:rsid w:val="00AB53F1"/>
    <w:rsid w:val="00AB57CA"/>
    <w:rsid w:val="00AB6CAA"/>
    <w:rsid w:val="00AC2546"/>
    <w:rsid w:val="00AC25B3"/>
    <w:rsid w:val="00AC45C1"/>
    <w:rsid w:val="00AC5728"/>
    <w:rsid w:val="00AC60EA"/>
    <w:rsid w:val="00AD06CE"/>
    <w:rsid w:val="00AD2239"/>
    <w:rsid w:val="00AD29F4"/>
    <w:rsid w:val="00AD2C82"/>
    <w:rsid w:val="00AD33D0"/>
    <w:rsid w:val="00AD37B2"/>
    <w:rsid w:val="00AD420B"/>
    <w:rsid w:val="00AD51AE"/>
    <w:rsid w:val="00AD5877"/>
    <w:rsid w:val="00AD6DD0"/>
    <w:rsid w:val="00AD6FC2"/>
    <w:rsid w:val="00AD7A9D"/>
    <w:rsid w:val="00AD7F72"/>
    <w:rsid w:val="00AD7FC1"/>
    <w:rsid w:val="00AE0C71"/>
    <w:rsid w:val="00AE37EB"/>
    <w:rsid w:val="00AE3ECA"/>
    <w:rsid w:val="00AE42F9"/>
    <w:rsid w:val="00AE6242"/>
    <w:rsid w:val="00AF023E"/>
    <w:rsid w:val="00AF1008"/>
    <w:rsid w:val="00AF3353"/>
    <w:rsid w:val="00AF3591"/>
    <w:rsid w:val="00AF46A7"/>
    <w:rsid w:val="00AF578B"/>
    <w:rsid w:val="00AF5A0D"/>
    <w:rsid w:val="00AF5AC5"/>
    <w:rsid w:val="00AF5FEB"/>
    <w:rsid w:val="00AF6583"/>
    <w:rsid w:val="00AF6592"/>
    <w:rsid w:val="00AF700A"/>
    <w:rsid w:val="00AF731C"/>
    <w:rsid w:val="00AF7484"/>
    <w:rsid w:val="00AF77EF"/>
    <w:rsid w:val="00B007CC"/>
    <w:rsid w:val="00B00A0D"/>
    <w:rsid w:val="00B02518"/>
    <w:rsid w:val="00B034F6"/>
    <w:rsid w:val="00B03C6F"/>
    <w:rsid w:val="00B0472D"/>
    <w:rsid w:val="00B04838"/>
    <w:rsid w:val="00B054DC"/>
    <w:rsid w:val="00B0579F"/>
    <w:rsid w:val="00B058E6"/>
    <w:rsid w:val="00B11208"/>
    <w:rsid w:val="00B115D2"/>
    <w:rsid w:val="00B12DD0"/>
    <w:rsid w:val="00B13769"/>
    <w:rsid w:val="00B13C42"/>
    <w:rsid w:val="00B13D6B"/>
    <w:rsid w:val="00B13DF3"/>
    <w:rsid w:val="00B14B92"/>
    <w:rsid w:val="00B15993"/>
    <w:rsid w:val="00B2100F"/>
    <w:rsid w:val="00B21D19"/>
    <w:rsid w:val="00B2380E"/>
    <w:rsid w:val="00B2410F"/>
    <w:rsid w:val="00B27A53"/>
    <w:rsid w:val="00B30A16"/>
    <w:rsid w:val="00B31417"/>
    <w:rsid w:val="00B32BC5"/>
    <w:rsid w:val="00B3489C"/>
    <w:rsid w:val="00B349A8"/>
    <w:rsid w:val="00B35CBC"/>
    <w:rsid w:val="00B37D29"/>
    <w:rsid w:val="00B4072E"/>
    <w:rsid w:val="00B41252"/>
    <w:rsid w:val="00B41A1C"/>
    <w:rsid w:val="00B434B8"/>
    <w:rsid w:val="00B451D4"/>
    <w:rsid w:val="00B45788"/>
    <w:rsid w:val="00B46754"/>
    <w:rsid w:val="00B479EC"/>
    <w:rsid w:val="00B50884"/>
    <w:rsid w:val="00B52A51"/>
    <w:rsid w:val="00B53B8F"/>
    <w:rsid w:val="00B55A0E"/>
    <w:rsid w:val="00B566BB"/>
    <w:rsid w:val="00B56BCD"/>
    <w:rsid w:val="00B57509"/>
    <w:rsid w:val="00B607FB"/>
    <w:rsid w:val="00B61BD3"/>
    <w:rsid w:val="00B61BE3"/>
    <w:rsid w:val="00B644A0"/>
    <w:rsid w:val="00B64637"/>
    <w:rsid w:val="00B646F8"/>
    <w:rsid w:val="00B64DED"/>
    <w:rsid w:val="00B65C73"/>
    <w:rsid w:val="00B65C7D"/>
    <w:rsid w:val="00B701AD"/>
    <w:rsid w:val="00B70303"/>
    <w:rsid w:val="00B70DBF"/>
    <w:rsid w:val="00B7148E"/>
    <w:rsid w:val="00B71AC3"/>
    <w:rsid w:val="00B727F5"/>
    <w:rsid w:val="00B72F28"/>
    <w:rsid w:val="00B73850"/>
    <w:rsid w:val="00B73A6E"/>
    <w:rsid w:val="00B74054"/>
    <w:rsid w:val="00B748C3"/>
    <w:rsid w:val="00B75356"/>
    <w:rsid w:val="00B75BAD"/>
    <w:rsid w:val="00B75E5D"/>
    <w:rsid w:val="00B8293A"/>
    <w:rsid w:val="00B830B6"/>
    <w:rsid w:val="00B84031"/>
    <w:rsid w:val="00B84FFC"/>
    <w:rsid w:val="00B8778D"/>
    <w:rsid w:val="00B87C22"/>
    <w:rsid w:val="00B9003C"/>
    <w:rsid w:val="00B9143E"/>
    <w:rsid w:val="00B9188D"/>
    <w:rsid w:val="00B91BA0"/>
    <w:rsid w:val="00B92BBF"/>
    <w:rsid w:val="00B93087"/>
    <w:rsid w:val="00B93555"/>
    <w:rsid w:val="00B93C83"/>
    <w:rsid w:val="00B95628"/>
    <w:rsid w:val="00B96400"/>
    <w:rsid w:val="00B968EA"/>
    <w:rsid w:val="00B9731D"/>
    <w:rsid w:val="00B97448"/>
    <w:rsid w:val="00BA3B11"/>
    <w:rsid w:val="00BA3FDF"/>
    <w:rsid w:val="00BA6E70"/>
    <w:rsid w:val="00BA7C8A"/>
    <w:rsid w:val="00BB0B5E"/>
    <w:rsid w:val="00BB342F"/>
    <w:rsid w:val="00BB6463"/>
    <w:rsid w:val="00BB7221"/>
    <w:rsid w:val="00BB75A1"/>
    <w:rsid w:val="00BC02BD"/>
    <w:rsid w:val="00BC077E"/>
    <w:rsid w:val="00BC07CB"/>
    <w:rsid w:val="00BC0D75"/>
    <w:rsid w:val="00BC2445"/>
    <w:rsid w:val="00BC2453"/>
    <w:rsid w:val="00BC26BE"/>
    <w:rsid w:val="00BC2930"/>
    <w:rsid w:val="00BC3463"/>
    <w:rsid w:val="00BC3E24"/>
    <w:rsid w:val="00BC5249"/>
    <w:rsid w:val="00BC5E1D"/>
    <w:rsid w:val="00BC6D96"/>
    <w:rsid w:val="00BD0EF0"/>
    <w:rsid w:val="00BD1D67"/>
    <w:rsid w:val="00BD37DA"/>
    <w:rsid w:val="00BE0E77"/>
    <w:rsid w:val="00BE1838"/>
    <w:rsid w:val="00BE290F"/>
    <w:rsid w:val="00BE3568"/>
    <w:rsid w:val="00BE3AD0"/>
    <w:rsid w:val="00BE3D95"/>
    <w:rsid w:val="00BE4C3E"/>
    <w:rsid w:val="00BE6E76"/>
    <w:rsid w:val="00BF07D6"/>
    <w:rsid w:val="00BF09AD"/>
    <w:rsid w:val="00BF0CCB"/>
    <w:rsid w:val="00BF1545"/>
    <w:rsid w:val="00BF1A9B"/>
    <w:rsid w:val="00BF21E7"/>
    <w:rsid w:val="00BF2AE2"/>
    <w:rsid w:val="00BF423F"/>
    <w:rsid w:val="00BF5483"/>
    <w:rsid w:val="00BF6B77"/>
    <w:rsid w:val="00BF6C4B"/>
    <w:rsid w:val="00C00B3C"/>
    <w:rsid w:val="00C02549"/>
    <w:rsid w:val="00C058FE"/>
    <w:rsid w:val="00C05EA0"/>
    <w:rsid w:val="00C060BE"/>
    <w:rsid w:val="00C06724"/>
    <w:rsid w:val="00C07888"/>
    <w:rsid w:val="00C10663"/>
    <w:rsid w:val="00C112F7"/>
    <w:rsid w:val="00C11E95"/>
    <w:rsid w:val="00C1204F"/>
    <w:rsid w:val="00C122E5"/>
    <w:rsid w:val="00C13C61"/>
    <w:rsid w:val="00C14CA3"/>
    <w:rsid w:val="00C14FCF"/>
    <w:rsid w:val="00C14FF6"/>
    <w:rsid w:val="00C16065"/>
    <w:rsid w:val="00C169C4"/>
    <w:rsid w:val="00C169CC"/>
    <w:rsid w:val="00C17648"/>
    <w:rsid w:val="00C17CB7"/>
    <w:rsid w:val="00C20DA4"/>
    <w:rsid w:val="00C223E1"/>
    <w:rsid w:val="00C225D8"/>
    <w:rsid w:val="00C26D5B"/>
    <w:rsid w:val="00C26D5E"/>
    <w:rsid w:val="00C27178"/>
    <w:rsid w:val="00C27B1C"/>
    <w:rsid w:val="00C3070B"/>
    <w:rsid w:val="00C30950"/>
    <w:rsid w:val="00C30978"/>
    <w:rsid w:val="00C30B11"/>
    <w:rsid w:val="00C3143B"/>
    <w:rsid w:val="00C31D19"/>
    <w:rsid w:val="00C3287C"/>
    <w:rsid w:val="00C33120"/>
    <w:rsid w:val="00C33ECF"/>
    <w:rsid w:val="00C34425"/>
    <w:rsid w:val="00C3459F"/>
    <w:rsid w:val="00C3469C"/>
    <w:rsid w:val="00C37684"/>
    <w:rsid w:val="00C378F0"/>
    <w:rsid w:val="00C37C13"/>
    <w:rsid w:val="00C4007F"/>
    <w:rsid w:val="00C4049F"/>
    <w:rsid w:val="00C439F6"/>
    <w:rsid w:val="00C43B2E"/>
    <w:rsid w:val="00C44C16"/>
    <w:rsid w:val="00C45C4F"/>
    <w:rsid w:val="00C51069"/>
    <w:rsid w:val="00C522E4"/>
    <w:rsid w:val="00C52BDD"/>
    <w:rsid w:val="00C52D8C"/>
    <w:rsid w:val="00C53D59"/>
    <w:rsid w:val="00C54020"/>
    <w:rsid w:val="00C5456F"/>
    <w:rsid w:val="00C54F7B"/>
    <w:rsid w:val="00C55374"/>
    <w:rsid w:val="00C55FA1"/>
    <w:rsid w:val="00C564D7"/>
    <w:rsid w:val="00C5797F"/>
    <w:rsid w:val="00C60B91"/>
    <w:rsid w:val="00C61790"/>
    <w:rsid w:val="00C62F08"/>
    <w:rsid w:val="00C644ED"/>
    <w:rsid w:val="00C664FA"/>
    <w:rsid w:val="00C67E82"/>
    <w:rsid w:val="00C67F96"/>
    <w:rsid w:val="00C701D1"/>
    <w:rsid w:val="00C70F3A"/>
    <w:rsid w:val="00C7104E"/>
    <w:rsid w:val="00C729C9"/>
    <w:rsid w:val="00C72D1D"/>
    <w:rsid w:val="00C74360"/>
    <w:rsid w:val="00C76878"/>
    <w:rsid w:val="00C807F2"/>
    <w:rsid w:val="00C818CD"/>
    <w:rsid w:val="00C837DE"/>
    <w:rsid w:val="00C8390C"/>
    <w:rsid w:val="00C841A8"/>
    <w:rsid w:val="00C847D3"/>
    <w:rsid w:val="00C849D7"/>
    <w:rsid w:val="00C86C62"/>
    <w:rsid w:val="00C87138"/>
    <w:rsid w:val="00C906B4"/>
    <w:rsid w:val="00C91228"/>
    <w:rsid w:val="00C942C8"/>
    <w:rsid w:val="00C97D1C"/>
    <w:rsid w:val="00CA0054"/>
    <w:rsid w:val="00CA0095"/>
    <w:rsid w:val="00CA03FE"/>
    <w:rsid w:val="00CA063A"/>
    <w:rsid w:val="00CA0CD2"/>
    <w:rsid w:val="00CA1222"/>
    <w:rsid w:val="00CA14C2"/>
    <w:rsid w:val="00CA36FC"/>
    <w:rsid w:val="00CA3EAD"/>
    <w:rsid w:val="00CA3F52"/>
    <w:rsid w:val="00CA4035"/>
    <w:rsid w:val="00CA4231"/>
    <w:rsid w:val="00CA49D0"/>
    <w:rsid w:val="00CA53F8"/>
    <w:rsid w:val="00CA6118"/>
    <w:rsid w:val="00CA73AF"/>
    <w:rsid w:val="00CA79F1"/>
    <w:rsid w:val="00CA7A44"/>
    <w:rsid w:val="00CB1806"/>
    <w:rsid w:val="00CB1D13"/>
    <w:rsid w:val="00CB2369"/>
    <w:rsid w:val="00CB2491"/>
    <w:rsid w:val="00CB2A27"/>
    <w:rsid w:val="00CB32F8"/>
    <w:rsid w:val="00CB368C"/>
    <w:rsid w:val="00CB38AA"/>
    <w:rsid w:val="00CB4799"/>
    <w:rsid w:val="00CB4BD6"/>
    <w:rsid w:val="00CB6EAB"/>
    <w:rsid w:val="00CC1F1E"/>
    <w:rsid w:val="00CC30DC"/>
    <w:rsid w:val="00CC3238"/>
    <w:rsid w:val="00CC3CD2"/>
    <w:rsid w:val="00CC3D07"/>
    <w:rsid w:val="00CC3EC6"/>
    <w:rsid w:val="00CC5E73"/>
    <w:rsid w:val="00CC7B42"/>
    <w:rsid w:val="00CD0033"/>
    <w:rsid w:val="00CD13A9"/>
    <w:rsid w:val="00CD243D"/>
    <w:rsid w:val="00CD299E"/>
    <w:rsid w:val="00CD327E"/>
    <w:rsid w:val="00CD3ADF"/>
    <w:rsid w:val="00CD50AA"/>
    <w:rsid w:val="00CD63A0"/>
    <w:rsid w:val="00CD7228"/>
    <w:rsid w:val="00CD7A6E"/>
    <w:rsid w:val="00CD7C34"/>
    <w:rsid w:val="00CE129D"/>
    <w:rsid w:val="00CE3B3C"/>
    <w:rsid w:val="00CE433F"/>
    <w:rsid w:val="00CE49B6"/>
    <w:rsid w:val="00CE6A99"/>
    <w:rsid w:val="00CF1522"/>
    <w:rsid w:val="00CF2D02"/>
    <w:rsid w:val="00CF3F2A"/>
    <w:rsid w:val="00CF47FA"/>
    <w:rsid w:val="00CF6C88"/>
    <w:rsid w:val="00D00236"/>
    <w:rsid w:val="00D0198E"/>
    <w:rsid w:val="00D02EEA"/>
    <w:rsid w:val="00D030D3"/>
    <w:rsid w:val="00D032F7"/>
    <w:rsid w:val="00D034F3"/>
    <w:rsid w:val="00D046C2"/>
    <w:rsid w:val="00D04E38"/>
    <w:rsid w:val="00D06833"/>
    <w:rsid w:val="00D0734E"/>
    <w:rsid w:val="00D07562"/>
    <w:rsid w:val="00D07D76"/>
    <w:rsid w:val="00D10E9A"/>
    <w:rsid w:val="00D11082"/>
    <w:rsid w:val="00D11A07"/>
    <w:rsid w:val="00D11FAF"/>
    <w:rsid w:val="00D120F9"/>
    <w:rsid w:val="00D12C0E"/>
    <w:rsid w:val="00D1389F"/>
    <w:rsid w:val="00D13FF0"/>
    <w:rsid w:val="00D149D9"/>
    <w:rsid w:val="00D14B32"/>
    <w:rsid w:val="00D15563"/>
    <w:rsid w:val="00D15BCD"/>
    <w:rsid w:val="00D15CB7"/>
    <w:rsid w:val="00D160E8"/>
    <w:rsid w:val="00D16C78"/>
    <w:rsid w:val="00D16E23"/>
    <w:rsid w:val="00D1720F"/>
    <w:rsid w:val="00D17656"/>
    <w:rsid w:val="00D22814"/>
    <w:rsid w:val="00D22EC4"/>
    <w:rsid w:val="00D24197"/>
    <w:rsid w:val="00D24D5F"/>
    <w:rsid w:val="00D25D65"/>
    <w:rsid w:val="00D27260"/>
    <w:rsid w:val="00D30EA3"/>
    <w:rsid w:val="00D328E2"/>
    <w:rsid w:val="00D32A34"/>
    <w:rsid w:val="00D338A0"/>
    <w:rsid w:val="00D33C9B"/>
    <w:rsid w:val="00D34603"/>
    <w:rsid w:val="00D34F2B"/>
    <w:rsid w:val="00D35EB6"/>
    <w:rsid w:val="00D3663A"/>
    <w:rsid w:val="00D37600"/>
    <w:rsid w:val="00D37D74"/>
    <w:rsid w:val="00D37F80"/>
    <w:rsid w:val="00D4069A"/>
    <w:rsid w:val="00D41285"/>
    <w:rsid w:val="00D42119"/>
    <w:rsid w:val="00D42670"/>
    <w:rsid w:val="00D42A25"/>
    <w:rsid w:val="00D43A18"/>
    <w:rsid w:val="00D43C3F"/>
    <w:rsid w:val="00D4467E"/>
    <w:rsid w:val="00D453F5"/>
    <w:rsid w:val="00D465A1"/>
    <w:rsid w:val="00D46DDE"/>
    <w:rsid w:val="00D47579"/>
    <w:rsid w:val="00D516B1"/>
    <w:rsid w:val="00D52093"/>
    <w:rsid w:val="00D52482"/>
    <w:rsid w:val="00D533C9"/>
    <w:rsid w:val="00D53E82"/>
    <w:rsid w:val="00D541F1"/>
    <w:rsid w:val="00D54A42"/>
    <w:rsid w:val="00D562C5"/>
    <w:rsid w:val="00D5760A"/>
    <w:rsid w:val="00D57AA8"/>
    <w:rsid w:val="00D61C5A"/>
    <w:rsid w:val="00D626A2"/>
    <w:rsid w:val="00D6425E"/>
    <w:rsid w:val="00D64C25"/>
    <w:rsid w:val="00D6581A"/>
    <w:rsid w:val="00D668E3"/>
    <w:rsid w:val="00D674D6"/>
    <w:rsid w:val="00D70514"/>
    <w:rsid w:val="00D71AFF"/>
    <w:rsid w:val="00D72DB5"/>
    <w:rsid w:val="00D74B10"/>
    <w:rsid w:val="00D7508D"/>
    <w:rsid w:val="00D750F9"/>
    <w:rsid w:val="00D75B06"/>
    <w:rsid w:val="00D75F83"/>
    <w:rsid w:val="00D77B67"/>
    <w:rsid w:val="00D809BC"/>
    <w:rsid w:val="00D813D5"/>
    <w:rsid w:val="00D81673"/>
    <w:rsid w:val="00D8208D"/>
    <w:rsid w:val="00D8217E"/>
    <w:rsid w:val="00D8250B"/>
    <w:rsid w:val="00D82E18"/>
    <w:rsid w:val="00D84452"/>
    <w:rsid w:val="00D84D18"/>
    <w:rsid w:val="00D85143"/>
    <w:rsid w:val="00D85490"/>
    <w:rsid w:val="00D85EF0"/>
    <w:rsid w:val="00D866C4"/>
    <w:rsid w:val="00D908F0"/>
    <w:rsid w:val="00D913F2"/>
    <w:rsid w:val="00D91D0D"/>
    <w:rsid w:val="00D92CA4"/>
    <w:rsid w:val="00D93BBF"/>
    <w:rsid w:val="00D94337"/>
    <w:rsid w:val="00D94632"/>
    <w:rsid w:val="00DA15AC"/>
    <w:rsid w:val="00DA2340"/>
    <w:rsid w:val="00DA24DD"/>
    <w:rsid w:val="00DA27DF"/>
    <w:rsid w:val="00DA3145"/>
    <w:rsid w:val="00DA3D49"/>
    <w:rsid w:val="00DA3DC9"/>
    <w:rsid w:val="00DA4B4A"/>
    <w:rsid w:val="00DA5825"/>
    <w:rsid w:val="00DA5BDA"/>
    <w:rsid w:val="00DA650A"/>
    <w:rsid w:val="00DB1DF4"/>
    <w:rsid w:val="00DB3064"/>
    <w:rsid w:val="00DB3343"/>
    <w:rsid w:val="00DB3DB2"/>
    <w:rsid w:val="00DB41CA"/>
    <w:rsid w:val="00DB4B74"/>
    <w:rsid w:val="00DB4F1B"/>
    <w:rsid w:val="00DB7DF5"/>
    <w:rsid w:val="00DC01F6"/>
    <w:rsid w:val="00DC06BA"/>
    <w:rsid w:val="00DC2027"/>
    <w:rsid w:val="00DC2BF6"/>
    <w:rsid w:val="00DC2FC4"/>
    <w:rsid w:val="00DC5237"/>
    <w:rsid w:val="00DC55A2"/>
    <w:rsid w:val="00DC5B3E"/>
    <w:rsid w:val="00DC5E99"/>
    <w:rsid w:val="00DC65F0"/>
    <w:rsid w:val="00DC6A74"/>
    <w:rsid w:val="00DC7053"/>
    <w:rsid w:val="00DC7678"/>
    <w:rsid w:val="00DC7A1D"/>
    <w:rsid w:val="00DD02EA"/>
    <w:rsid w:val="00DD08CA"/>
    <w:rsid w:val="00DD13F7"/>
    <w:rsid w:val="00DD1777"/>
    <w:rsid w:val="00DD1822"/>
    <w:rsid w:val="00DD22E5"/>
    <w:rsid w:val="00DD2FCF"/>
    <w:rsid w:val="00DD30FA"/>
    <w:rsid w:val="00DD351E"/>
    <w:rsid w:val="00DD4385"/>
    <w:rsid w:val="00DD44EF"/>
    <w:rsid w:val="00DD4A37"/>
    <w:rsid w:val="00DD53DA"/>
    <w:rsid w:val="00DD62CB"/>
    <w:rsid w:val="00DD6999"/>
    <w:rsid w:val="00DD6B67"/>
    <w:rsid w:val="00DD70AA"/>
    <w:rsid w:val="00DD7696"/>
    <w:rsid w:val="00DE0A8D"/>
    <w:rsid w:val="00DE214D"/>
    <w:rsid w:val="00DE2B8B"/>
    <w:rsid w:val="00DE39D1"/>
    <w:rsid w:val="00DE6E58"/>
    <w:rsid w:val="00DE74E7"/>
    <w:rsid w:val="00DE77F6"/>
    <w:rsid w:val="00DF14D1"/>
    <w:rsid w:val="00DF29A7"/>
    <w:rsid w:val="00DF3BCC"/>
    <w:rsid w:val="00DF4541"/>
    <w:rsid w:val="00DF50D5"/>
    <w:rsid w:val="00DF62B5"/>
    <w:rsid w:val="00E006DC"/>
    <w:rsid w:val="00E00D8E"/>
    <w:rsid w:val="00E00F5E"/>
    <w:rsid w:val="00E019F1"/>
    <w:rsid w:val="00E046E0"/>
    <w:rsid w:val="00E06CAB"/>
    <w:rsid w:val="00E072B6"/>
    <w:rsid w:val="00E079F1"/>
    <w:rsid w:val="00E07D7C"/>
    <w:rsid w:val="00E114CE"/>
    <w:rsid w:val="00E12B09"/>
    <w:rsid w:val="00E13304"/>
    <w:rsid w:val="00E148BA"/>
    <w:rsid w:val="00E14A11"/>
    <w:rsid w:val="00E14E7B"/>
    <w:rsid w:val="00E1503C"/>
    <w:rsid w:val="00E17005"/>
    <w:rsid w:val="00E175B4"/>
    <w:rsid w:val="00E1794A"/>
    <w:rsid w:val="00E2126F"/>
    <w:rsid w:val="00E212F0"/>
    <w:rsid w:val="00E219FC"/>
    <w:rsid w:val="00E2383C"/>
    <w:rsid w:val="00E2744D"/>
    <w:rsid w:val="00E27B8E"/>
    <w:rsid w:val="00E27E64"/>
    <w:rsid w:val="00E30CCA"/>
    <w:rsid w:val="00E30ECF"/>
    <w:rsid w:val="00E318D3"/>
    <w:rsid w:val="00E31965"/>
    <w:rsid w:val="00E32A9D"/>
    <w:rsid w:val="00E35667"/>
    <w:rsid w:val="00E35A67"/>
    <w:rsid w:val="00E35D14"/>
    <w:rsid w:val="00E364E6"/>
    <w:rsid w:val="00E36A5A"/>
    <w:rsid w:val="00E36AD7"/>
    <w:rsid w:val="00E371B1"/>
    <w:rsid w:val="00E4131E"/>
    <w:rsid w:val="00E42A1A"/>
    <w:rsid w:val="00E446BC"/>
    <w:rsid w:val="00E463A7"/>
    <w:rsid w:val="00E46689"/>
    <w:rsid w:val="00E46DEB"/>
    <w:rsid w:val="00E523E9"/>
    <w:rsid w:val="00E53694"/>
    <w:rsid w:val="00E53CD4"/>
    <w:rsid w:val="00E549BA"/>
    <w:rsid w:val="00E56651"/>
    <w:rsid w:val="00E61144"/>
    <w:rsid w:val="00E61489"/>
    <w:rsid w:val="00E63DA4"/>
    <w:rsid w:val="00E63FFF"/>
    <w:rsid w:val="00E7348A"/>
    <w:rsid w:val="00E74DCF"/>
    <w:rsid w:val="00E761EC"/>
    <w:rsid w:val="00E77180"/>
    <w:rsid w:val="00E7720D"/>
    <w:rsid w:val="00E7778F"/>
    <w:rsid w:val="00E80DF6"/>
    <w:rsid w:val="00E818F5"/>
    <w:rsid w:val="00E8345E"/>
    <w:rsid w:val="00E8495A"/>
    <w:rsid w:val="00E853E8"/>
    <w:rsid w:val="00E85DC7"/>
    <w:rsid w:val="00E86253"/>
    <w:rsid w:val="00E86BAB"/>
    <w:rsid w:val="00E87685"/>
    <w:rsid w:val="00E9046A"/>
    <w:rsid w:val="00E90716"/>
    <w:rsid w:val="00E907E0"/>
    <w:rsid w:val="00E9157B"/>
    <w:rsid w:val="00E932A4"/>
    <w:rsid w:val="00E93E21"/>
    <w:rsid w:val="00E95171"/>
    <w:rsid w:val="00E96D63"/>
    <w:rsid w:val="00E975F6"/>
    <w:rsid w:val="00E97E84"/>
    <w:rsid w:val="00EA02CD"/>
    <w:rsid w:val="00EA0B2A"/>
    <w:rsid w:val="00EA12DF"/>
    <w:rsid w:val="00EA13A6"/>
    <w:rsid w:val="00EA170A"/>
    <w:rsid w:val="00EA25E3"/>
    <w:rsid w:val="00EA33D0"/>
    <w:rsid w:val="00EA364D"/>
    <w:rsid w:val="00EA3C71"/>
    <w:rsid w:val="00EA4313"/>
    <w:rsid w:val="00EA5669"/>
    <w:rsid w:val="00EA5D02"/>
    <w:rsid w:val="00EA6BDA"/>
    <w:rsid w:val="00EA7BB5"/>
    <w:rsid w:val="00EB059F"/>
    <w:rsid w:val="00EB1ABE"/>
    <w:rsid w:val="00EB24F1"/>
    <w:rsid w:val="00EB2DFD"/>
    <w:rsid w:val="00EB31A7"/>
    <w:rsid w:val="00EC0068"/>
    <w:rsid w:val="00EC0589"/>
    <w:rsid w:val="00EC12E1"/>
    <w:rsid w:val="00EC22A5"/>
    <w:rsid w:val="00EC2C81"/>
    <w:rsid w:val="00EC523A"/>
    <w:rsid w:val="00EC66DD"/>
    <w:rsid w:val="00ED1E9E"/>
    <w:rsid w:val="00ED308A"/>
    <w:rsid w:val="00ED6640"/>
    <w:rsid w:val="00ED7EA4"/>
    <w:rsid w:val="00EE0221"/>
    <w:rsid w:val="00EE0D97"/>
    <w:rsid w:val="00EE106D"/>
    <w:rsid w:val="00EE26B3"/>
    <w:rsid w:val="00EE324C"/>
    <w:rsid w:val="00EE6DBE"/>
    <w:rsid w:val="00EE7158"/>
    <w:rsid w:val="00EF02DF"/>
    <w:rsid w:val="00EF1754"/>
    <w:rsid w:val="00EF43E8"/>
    <w:rsid w:val="00EF65E4"/>
    <w:rsid w:val="00EF6669"/>
    <w:rsid w:val="00EF7814"/>
    <w:rsid w:val="00F00C7C"/>
    <w:rsid w:val="00F0142C"/>
    <w:rsid w:val="00F022A0"/>
    <w:rsid w:val="00F02335"/>
    <w:rsid w:val="00F027D5"/>
    <w:rsid w:val="00F0362F"/>
    <w:rsid w:val="00F03888"/>
    <w:rsid w:val="00F04EC1"/>
    <w:rsid w:val="00F05B15"/>
    <w:rsid w:val="00F067E8"/>
    <w:rsid w:val="00F07089"/>
    <w:rsid w:val="00F106BD"/>
    <w:rsid w:val="00F1270A"/>
    <w:rsid w:val="00F137AC"/>
    <w:rsid w:val="00F14EDD"/>
    <w:rsid w:val="00F153A4"/>
    <w:rsid w:val="00F161D2"/>
    <w:rsid w:val="00F16293"/>
    <w:rsid w:val="00F167D9"/>
    <w:rsid w:val="00F16B5D"/>
    <w:rsid w:val="00F17031"/>
    <w:rsid w:val="00F17478"/>
    <w:rsid w:val="00F20931"/>
    <w:rsid w:val="00F21055"/>
    <w:rsid w:val="00F233DE"/>
    <w:rsid w:val="00F240ED"/>
    <w:rsid w:val="00F246B6"/>
    <w:rsid w:val="00F2510F"/>
    <w:rsid w:val="00F25517"/>
    <w:rsid w:val="00F263BB"/>
    <w:rsid w:val="00F26416"/>
    <w:rsid w:val="00F26A58"/>
    <w:rsid w:val="00F27A9A"/>
    <w:rsid w:val="00F311B3"/>
    <w:rsid w:val="00F31809"/>
    <w:rsid w:val="00F31950"/>
    <w:rsid w:val="00F31A9F"/>
    <w:rsid w:val="00F31EE6"/>
    <w:rsid w:val="00F32760"/>
    <w:rsid w:val="00F32A89"/>
    <w:rsid w:val="00F33F0C"/>
    <w:rsid w:val="00F3449A"/>
    <w:rsid w:val="00F375DA"/>
    <w:rsid w:val="00F377A1"/>
    <w:rsid w:val="00F40AC9"/>
    <w:rsid w:val="00F410CD"/>
    <w:rsid w:val="00F41F95"/>
    <w:rsid w:val="00F43B84"/>
    <w:rsid w:val="00F44082"/>
    <w:rsid w:val="00F46470"/>
    <w:rsid w:val="00F478D4"/>
    <w:rsid w:val="00F47D3C"/>
    <w:rsid w:val="00F504C4"/>
    <w:rsid w:val="00F5121D"/>
    <w:rsid w:val="00F53B8D"/>
    <w:rsid w:val="00F53C0E"/>
    <w:rsid w:val="00F53D7E"/>
    <w:rsid w:val="00F56AAD"/>
    <w:rsid w:val="00F57958"/>
    <w:rsid w:val="00F57A2F"/>
    <w:rsid w:val="00F6056B"/>
    <w:rsid w:val="00F60FFE"/>
    <w:rsid w:val="00F66973"/>
    <w:rsid w:val="00F66D60"/>
    <w:rsid w:val="00F6797A"/>
    <w:rsid w:val="00F70FF5"/>
    <w:rsid w:val="00F71571"/>
    <w:rsid w:val="00F71D81"/>
    <w:rsid w:val="00F74DA2"/>
    <w:rsid w:val="00F76253"/>
    <w:rsid w:val="00F76CA6"/>
    <w:rsid w:val="00F77150"/>
    <w:rsid w:val="00F771BC"/>
    <w:rsid w:val="00F77321"/>
    <w:rsid w:val="00F77C40"/>
    <w:rsid w:val="00F800BC"/>
    <w:rsid w:val="00F80A20"/>
    <w:rsid w:val="00F8408A"/>
    <w:rsid w:val="00F844D2"/>
    <w:rsid w:val="00F85057"/>
    <w:rsid w:val="00F854D6"/>
    <w:rsid w:val="00F85DFF"/>
    <w:rsid w:val="00F8624A"/>
    <w:rsid w:val="00F86CF2"/>
    <w:rsid w:val="00F86D39"/>
    <w:rsid w:val="00F8718D"/>
    <w:rsid w:val="00F90B7D"/>
    <w:rsid w:val="00F90D96"/>
    <w:rsid w:val="00F90F1B"/>
    <w:rsid w:val="00F90F6A"/>
    <w:rsid w:val="00F910F3"/>
    <w:rsid w:val="00F92701"/>
    <w:rsid w:val="00F94669"/>
    <w:rsid w:val="00F94674"/>
    <w:rsid w:val="00F952B6"/>
    <w:rsid w:val="00F96508"/>
    <w:rsid w:val="00F9681A"/>
    <w:rsid w:val="00FA18A7"/>
    <w:rsid w:val="00FA1910"/>
    <w:rsid w:val="00FA3E32"/>
    <w:rsid w:val="00FA42FC"/>
    <w:rsid w:val="00FA4517"/>
    <w:rsid w:val="00FA4DE4"/>
    <w:rsid w:val="00FA529D"/>
    <w:rsid w:val="00FA6BC3"/>
    <w:rsid w:val="00FA6EED"/>
    <w:rsid w:val="00FA7191"/>
    <w:rsid w:val="00FA77C5"/>
    <w:rsid w:val="00FB0589"/>
    <w:rsid w:val="00FB1C54"/>
    <w:rsid w:val="00FB2625"/>
    <w:rsid w:val="00FB294B"/>
    <w:rsid w:val="00FB3CB1"/>
    <w:rsid w:val="00FB74E5"/>
    <w:rsid w:val="00FB7AD9"/>
    <w:rsid w:val="00FC07C5"/>
    <w:rsid w:val="00FC259F"/>
    <w:rsid w:val="00FC330C"/>
    <w:rsid w:val="00FC4230"/>
    <w:rsid w:val="00FC52A5"/>
    <w:rsid w:val="00FC6052"/>
    <w:rsid w:val="00FC6ACF"/>
    <w:rsid w:val="00FC7A72"/>
    <w:rsid w:val="00FD0C8F"/>
    <w:rsid w:val="00FD1359"/>
    <w:rsid w:val="00FD2CD6"/>
    <w:rsid w:val="00FD39B6"/>
    <w:rsid w:val="00FD4E24"/>
    <w:rsid w:val="00FE03C7"/>
    <w:rsid w:val="00FE0BB2"/>
    <w:rsid w:val="00FE2C19"/>
    <w:rsid w:val="00FE2C69"/>
    <w:rsid w:val="00FE3332"/>
    <w:rsid w:val="00FE3572"/>
    <w:rsid w:val="00FE37DD"/>
    <w:rsid w:val="00FE41A9"/>
    <w:rsid w:val="00FE671A"/>
    <w:rsid w:val="00FE6D70"/>
    <w:rsid w:val="00FE7756"/>
    <w:rsid w:val="00FE7E91"/>
    <w:rsid w:val="00FF1ED1"/>
    <w:rsid w:val="00FF2138"/>
    <w:rsid w:val="00FF2883"/>
    <w:rsid w:val="00FF28B8"/>
    <w:rsid w:val="00FF29A3"/>
    <w:rsid w:val="00FF3100"/>
    <w:rsid w:val="00FF351A"/>
    <w:rsid w:val="00FF4203"/>
    <w:rsid w:val="00FF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be9cf"/>
    </o:shapedefaults>
    <o:shapelayout v:ext="edit">
      <o:idmap v:ext="edit" data="1"/>
    </o:shapelayout>
  </w:shapeDefaults>
  <w:decimalSymbol w:val="."/>
  <w:listSeparator w:val=","/>
  <w14:docId w14:val="3CFEC482"/>
  <w15:docId w15:val="{EEF5783A-021C-4D21-8CA0-7162245B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qFormat="1"/>
    <w:lsdException w:name="heading 8" w:semiHidden="1" w:uiPriority="34"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aliases w:val="正文01"/>
    <w:rsid w:val="00A8679C"/>
    <w:pPr>
      <w:widowControl w:val="0"/>
      <w:spacing w:line="500" w:lineRule="exact"/>
      <w:ind w:firstLineChars="200" w:firstLine="200"/>
      <w:jc w:val="both"/>
    </w:pPr>
    <w:rPr>
      <w:rFonts w:ascii="Times New Roman" w:eastAsia="宋体" w:hAnsi="Times New Roman"/>
      <w:sz w:val="24"/>
    </w:rPr>
  </w:style>
  <w:style w:type="paragraph" w:styleId="10">
    <w:name w:val="heading 1"/>
    <w:aliases w:val="模板标题1,H1,Section Head,Header1,h1,1st level,l1,Heading 0,Fab-1,PIM 1,一、,章标题 1,-*+,b1,1.标题,Part,标书1,1.标题 1,章节,Heading 11,H11,H12,第A章,第*部分,level 1,Level 1 Head,章,章节标题,1.1标题 1,1标题 1,HTS 1,标题 1 Char Char Char,章节标题 Char,NMP Heading 1,-*+1,Fab-1..,H13,H14"/>
    <w:basedOn w:val="a4"/>
    <w:next w:val="a4"/>
    <w:link w:val="12"/>
    <w:uiPriority w:val="9"/>
    <w:rsid w:val="00C43B2E"/>
    <w:pPr>
      <w:keepNext/>
      <w:keepLines/>
      <w:spacing w:before="120" w:after="120"/>
      <w:outlineLvl w:val="0"/>
    </w:pPr>
    <w:rPr>
      <w:b/>
      <w:bCs/>
      <w:kern w:val="44"/>
      <w:sz w:val="36"/>
      <w:szCs w:val="44"/>
    </w:rPr>
  </w:style>
  <w:style w:type="paragraph" w:styleId="20">
    <w:name w:val="heading 2"/>
    <w:aliases w:val="模板标题2,H2,（一）,Underrubrik1,prop2,Heading 2 Hidden,Heading 2 CCBS,UNDERRUBRIK 1-2,2nd level,h2,2,Header 2,l2,Titre2,Head 2,Fab-2,PIM2,heading 2,Titre3,HD2,sect 1.2,标题 2 Char Char,节标题 1.1,章标题,节标题 1.1 Char,节,节标题,_,wj2,标题 2 Char1,标题 2 Char Char1,b2,S"/>
    <w:basedOn w:val="a4"/>
    <w:next w:val="a4"/>
    <w:link w:val="21"/>
    <w:unhideWhenUsed/>
    <w:rsid w:val="00C43B2E"/>
    <w:pPr>
      <w:keepNext/>
      <w:keepLines/>
      <w:spacing w:before="120" w:after="120"/>
      <w:ind w:firstLineChars="0" w:firstLine="0"/>
      <w:outlineLvl w:val="1"/>
    </w:pPr>
    <w:rPr>
      <w:rFonts w:asciiTheme="majorHAnsi" w:eastAsiaTheme="majorEastAsia" w:hAnsiTheme="majorHAnsi" w:cstheme="majorBidi"/>
      <w:b/>
      <w:bCs/>
      <w:sz w:val="32"/>
      <w:szCs w:val="32"/>
    </w:rPr>
  </w:style>
  <w:style w:type="paragraph" w:styleId="30">
    <w:name w:val="heading 3"/>
    <w:aliases w:val="模板标题3,条标题1.1.1,h3,H3,level_3,PIM 3,Level 3 Head,Heading 3 - old,sect1.2.3,sect1.2.31,sect1.2.32,sect1.2.311,sect1.2.33,sect1.2.312,Bold Head,bh,3rd level,3,(A-3),BOD 0,标题 3 Char Char,标题 3 Char Char Char,l3,CT,Heading Three,头,小节标题,Sottoparagrafo"/>
    <w:basedOn w:val="a4"/>
    <w:next w:val="a4"/>
    <w:link w:val="31"/>
    <w:unhideWhenUsed/>
    <w:rsid w:val="00702DD5"/>
    <w:pPr>
      <w:keepNext/>
      <w:keepLines/>
      <w:spacing w:before="260" w:after="260" w:line="416" w:lineRule="atLeast"/>
      <w:outlineLvl w:val="2"/>
    </w:pPr>
    <w:rPr>
      <w:b/>
      <w:bCs/>
      <w:sz w:val="32"/>
      <w:szCs w:val="32"/>
    </w:rPr>
  </w:style>
  <w:style w:type="paragraph" w:styleId="40">
    <w:name w:val="heading 4"/>
    <w:aliases w:val="款标题1.1.1.1,H4,H41,标题3,h4,表图题,标题 3 Char + 宋体,13 磅,段前: 0 磅,段后: 0 磅,行距: 单倍行距,标题 14,My title 4,标题 4 Char Char,Fab-4,T5,PIM 4,Ref Heading 1,rh1,Heading sql,sect 1.2.3.4,第三层条,四,1.1.1.1标题 4,33,标题 4 Char2,款标题1.1.1.1 Char1,标题 4 Char Char1,style4,b,第三层条 Char"/>
    <w:basedOn w:val="a4"/>
    <w:next w:val="a4"/>
    <w:link w:val="41"/>
    <w:uiPriority w:val="9"/>
    <w:unhideWhenUsed/>
    <w:rsid w:val="007737E2"/>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0">
    <w:name w:val="heading 5"/>
    <w:aliases w:val="第四层条,H5,H51,标题 5 Char Char,H52 Char,第四层条 Char1,H5 Char1,H51 Char1,标题 5 Char Char Char1,H52,标题1.1.1.1.1,法律法规,dash,ds,dd,h5,3号宋体居中行距1.5倍,标题 51,标题 51 Char Char,标题 51 Char Char Char Char,标题 51 Char Char Char Char Char,标题 52,标题1.1.1.1.11,标题 511,d,1),项"/>
    <w:basedOn w:val="a4"/>
    <w:next w:val="a4"/>
    <w:link w:val="51"/>
    <w:uiPriority w:val="9"/>
    <w:unhideWhenUsed/>
    <w:rsid w:val="0006017C"/>
    <w:pPr>
      <w:keepNext/>
      <w:keepLines/>
      <w:spacing w:before="280" w:after="290" w:line="376" w:lineRule="atLeast"/>
      <w:outlineLvl w:val="4"/>
    </w:pPr>
    <w:rPr>
      <w:b/>
      <w:bCs/>
      <w:sz w:val="28"/>
      <w:szCs w:val="28"/>
    </w:rPr>
  </w:style>
  <w:style w:type="paragraph" w:styleId="6">
    <w:name w:val="heading 6"/>
    <w:aliases w:val="第五层条,H6,H61,H62 Char,第五层条 Char1,H6 Char1,H61 Char1,H62,标题1.1.1.1.1.1,技术文件,编号正文,4号宋体左齐行距1.25倍,款标题,1.1.1.1.1.1,标题 6，图标题,条 4,标题 6（修改）,标题 6表内文字(小四),二级项,无节,标题6，6级标题，小四中宋粗，无序号,标题8,二级项1,无节1,标题6，6级标题，小四中宋粗，无序号1,标题81,二级项2,标题1.1.1.1.1.11,二级,无节2,无,61,标6,编号正"/>
    <w:basedOn w:val="a4"/>
    <w:next w:val="a4"/>
    <w:link w:val="60"/>
    <w:semiHidden/>
    <w:unhideWhenUsed/>
    <w:rsid w:val="008C25BD"/>
    <w:pPr>
      <w:keepNext/>
      <w:keepLines/>
      <w:spacing w:before="240" w:after="64" w:line="319" w:lineRule="auto"/>
      <w:ind w:left="1152" w:hanging="1152"/>
      <w:outlineLvl w:val="5"/>
    </w:pPr>
    <w:rPr>
      <w:rFonts w:asciiTheme="majorHAnsi" w:eastAsiaTheme="majorEastAsia" w:hAnsiTheme="majorHAnsi" w:cstheme="majorBidi"/>
      <w:szCs w:val="24"/>
    </w:rPr>
  </w:style>
  <w:style w:type="paragraph" w:styleId="7">
    <w:name w:val="heading 7"/>
    <w:aliases w:val="项标题(1),H7,H71 Char,项标题(1) Char1,H7 Char1,H71,项目文件,4号黑体左空2格行距1倍,不用,条 5,标题 7表内5号,无级项,标题 7 表,无节条,标题 7表内5号1,标题 7表内5号2,标题 7表内5号11,标题 7表内5号3,标题 7表内5号12,标题 7表内5号4,标题 7表内5号13,标题 7表内5号5,标题 7表内5号14,标题 7表内5号6,标题 7表内5号15,标题 7表内5号7,标题 7表内5号16,标题 7表内5号8,标7,L7,项目"/>
    <w:basedOn w:val="a4"/>
    <w:next w:val="a4"/>
    <w:link w:val="70"/>
    <w:semiHidden/>
    <w:unhideWhenUsed/>
    <w:qFormat/>
    <w:rsid w:val="008C25BD"/>
    <w:pPr>
      <w:keepNext/>
      <w:keepLines/>
      <w:spacing w:before="240" w:after="64" w:line="319" w:lineRule="auto"/>
      <w:ind w:left="1296" w:hanging="1296"/>
      <w:outlineLvl w:val="6"/>
    </w:pPr>
    <w:rPr>
      <w:rFonts w:cs="Times New Roman"/>
      <w:b/>
      <w:bCs/>
      <w:szCs w:val="24"/>
    </w:rPr>
  </w:style>
  <w:style w:type="paragraph" w:styleId="8">
    <w:name w:val="heading 8"/>
    <w:aliases w:val="H8,H81,标题 8 Char Char Char Char Char Char Char Char Char Char Char,标题0 Char,H8 Char1,H81 Char1,标题 8 Char Char Char Char Char Char Char Char Char Char Char Char1,标题0,目标题 1),h8,小4号黑体居中行距1倍,Legal Level 1.1.1.,Level 1.1.1,注,无节款,注1,无节款1,目标题 1)1,注2,无节款2"/>
    <w:basedOn w:val="a4"/>
    <w:next w:val="a4"/>
    <w:link w:val="80"/>
    <w:uiPriority w:val="34"/>
    <w:semiHidden/>
    <w:unhideWhenUsed/>
    <w:qFormat/>
    <w:rsid w:val="008C25BD"/>
    <w:pPr>
      <w:keepNext/>
      <w:keepLines/>
      <w:spacing w:before="240" w:after="64" w:line="319" w:lineRule="auto"/>
      <w:ind w:left="1440" w:hanging="1440"/>
      <w:outlineLvl w:val="7"/>
    </w:pPr>
    <w:rPr>
      <w:rFonts w:asciiTheme="majorHAnsi" w:eastAsiaTheme="majorEastAsia" w:hAnsiTheme="majorHAnsi" w:cstheme="majorBidi"/>
      <w:szCs w:val="24"/>
    </w:rPr>
  </w:style>
  <w:style w:type="paragraph" w:styleId="9">
    <w:name w:val="heading 9"/>
    <w:aliases w:val="H9,H91 Char,H9 Char1,H91,干标题(a),h9,5号宋体居中,表格内容5号宋体居中,Legal Level 1.1.1.1.,Level (a),dfgdfg,干标题(a)1,干标题(a)2,干标题(a)3,干标题(a)4,干标题(a)5,干标题(a)6,干标题(a)7,干标题(a)8,干标题(a)11,干标题(a)21,干标题(a)31,干标题(a)41,干标题(a)51,干标题(a)61,干标题(a)71,干标题(a)9,干标题(a)12,干标题(a)22,无节项"/>
    <w:basedOn w:val="a4"/>
    <w:next w:val="a4"/>
    <w:link w:val="90"/>
    <w:semiHidden/>
    <w:unhideWhenUsed/>
    <w:qFormat/>
    <w:rsid w:val="008C25BD"/>
    <w:pPr>
      <w:keepNext/>
      <w:keepLines/>
      <w:spacing w:before="240" w:after="64" w:line="319" w:lineRule="auto"/>
      <w:ind w:left="1584" w:hanging="1584"/>
      <w:outlineLvl w:val="8"/>
    </w:pPr>
    <w:rPr>
      <w:rFonts w:asciiTheme="majorHAnsi" w:eastAsiaTheme="majorEastAsia" w:hAnsiTheme="majorHAnsi" w:cstheme="majorBidi"/>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标题 1 字符"/>
    <w:aliases w:val="模板标题1 字符,H1 字符,Section Head 字符,Header1 字符,h1 字符,1st level 字符,l1 字符,Heading 0 字符,Fab-1 字符,PIM 1 字符,一、 字符,章标题 1 字符,-*+ 字符,b1 字符,1.标题 字符,Part 字符,标书1 字符,1.标题 1 字符,章节 字符,Heading 11 字符,H11 字符,H12 字符,第A章 字符,第*部分 字符,level 1 字符,Level 1 Head 字符,章 字符"/>
    <w:basedOn w:val="a5"/>
    <w:link w:val="10"/>
    <w:uiPriority w:val="9"/>
    <w:rsid w:val="00C43B2E"/>
    <w:rPr>
      <w:rFonts w:eastAsia="宋体"/>
      <w:b/>
      <w:bCs/>
      <w:kern w:val="44"/>
      <w:sz w:val="36"/>
      <w:szCs w:val="44"/>
    </w:rPr>
  </w:style>
  <w:style w:type="paragraph" w:styleId="a8">
    <w:name w:val="No Spacing"/>
    <w:uiPriority w:val="1"/>
    <w:rsid w:val="00C43B2E"/>
    <w:pPr>
      <w:widowControl w:val="0"/>
      <w:jc w:val="both"/>
    </w:pPr>
  </w:style>
  <w:style w:type="character" w:customStyle="1" w:styleId="21">
    <w:name w:val="标题 2 字符"/>
    <w:aliases w:val="模板标题2 字符,H2 字符,（一） 字符,Underrubrik1 字符,prop2 字符,Heading 2 Hidden 字符,Heading 2 CCBS 字符,UNDERRUBRIK 1-2 字符,2nd level 字符,h2 字符,2 字符,Header 2 字符,l2 字符,Titre2 字符,Head 2 字符,Fab-2 字符,PIM2 字符,heading 2 字符,Titre3 字符,HD2 字符,sect 1.2 字符,标题 2 Char Char 字符"/>
    <w:basedOn w:val="a5"/>
    <w:link w:val="20"/>
    <w:qFormat/>
    <w:rsid w:val="00C43B2E"/>
    <w:rPr>
      <w:rFonts w:asciiTheme="majorHAnsi" w:eastAsiaTheme="majorEastAsia" w:hAnsiTheme="majorHAnsi" w:cstheme="majorBidi"/>
      <w:b/>
      <w:bCs/>
      <w:sz w:val="32"/>
      <w:szCs w:val="32"/>
    </w:rPr>
  </w:style>
  <w:style w:type="character" w:customStyle="1" w:styleId="31">
    <w:name w:val="标题 3 字符"/>
    <w:aliases w:val="模板标题3 字符,条标题1.1.1 字符,h3 字符,H3 字符,level_3 字符,PIM 3 字符,Level 3 Head 字符,Heading 3 - old 字符,sect1.2.3 字符,sect1.2.31 字符,sect1.2.32 字符,sect1.2.311 字符,sect1.2.33 字符,sect1.2.312 字符,Bold Head 字符,bh 字符,3rd level 字符,3 字符,(A-3) 字符,BOD 0 字符,标题 3 Char Char 字符"/>
    <w:basedOn w:val="a5"/>
    <w:link w:val="30"/>
    <w:qFormat/>
    <w:rsid w:val="00702DD5"/>
    <w:rPr>
      <w:rFonts w:ascii="Times New Roman" w:eastAsia="宋体" w:hAnsi="Times New Roman"/>
      <w:b/>
      <w:bCs/>
      <w:sz w:val="32"/>
      <w:szCs w:val="32"/>
    </w:rPr>
  </w:style>
  <w:style w:type="character" w:customStyle="1" w:styleId="41">
    <w:name w:val="标题 4 字符"/>
    <w:aliases w:val="款标题1.1.1.1 字符,H4 字符,H41 字符,标题3 字符,h4 字符,表图题 字符,标题 3 Char + 宋体 字符,13 磅 字符,段前: 0 磅 字符,段后: 0 磅 字符,行距: 单倍行距 字符,标题 14 字符,My title 4 字符,标题 4 Char Char 字符,Fab-4 字符,T5 字符,PIM 4 字符,Ref Heading 1 字符,rh1 字符,Heading sql 字符,sect 1.2.3.4 字符,第三层条 字符,四 字符,33 字符"/>
    <w:basedOn w:val="a5"/>
    <w:link w:val="40"/>
    <w:uiPriority w:val="9"/>
    <w:rsid w:val="007737E2"/>
    <w:rPr>
      <w:rFonts w:asciiTheme="majorHAnsi" w:eastAsiaTheme="majorEastAsia" w:hAnsiTheme="majorHAnsi" w:cstheme="majorBidi"/>
      <w:b/>
      <w:bCs/>
      <w:sz w:val="28"/>
      <w:szCs w:val="28"/>
    </w:rPr>
  </w:style>
  <w:style w:type="paragraph" w:customStyle="1" w:styleId="01">
    <w:name w:val="01一级标题"/>
    <w:basedOn w:val="a4"/>
    <w:link w:val="014"/>
    <w:rsid w:val="0003506A"/>
    <w:pPr>
      <w:numPr>
        <w:numId w:val="22"/>
      </w:numPr>
      <w:spacing w:beforeLines="50" w:before="156" w:afterLines="50" w:after="156"/>
      <w:ind w:firstLineChars="0"/>
      <w:outlineLvl w:val="0"/>
    </w:pPr>
    <w:rPr>
      <w:rFonts w:cs="Times New Roman"/>
      <w:b/>
      <w:bCs/>
      <w:sz w:val="32"/>
      <w:szCs w:val="32"/>
    </w:rPr>
  </w:style>
  <w:style w:type="paragraph" w:customStyle="1" w:styleId="010">
    <w:name w:val="01二级标题"/>
    <w:basedOn w:val="01"/>
    <w:link w:val="015"/>
    <w:rsid w:val="000640D2"/>
    <w:pPr>
      <w:numPr>
        <w:ilvl w:val="1"/>
      </w:numPr>
      <w:outlineLvl w:val="1"/>
    </w:pPr>
    <w:rPr>
      <w:sz w:val="30"/>
      <w:szCs w:val="30"/>
    </w:rPr>
  </w:style>
  <w:style w:type="character" w:customStyle="1" w:styleId="014">
    <w:name w:val="01一级标题 字符"/>
    <w:basedOn w:val="a5"/>
    <w:link w:val="01"/>
    <w:rsid w:val="0003506A"/>
    <w:rPr>
      <w:rFonts w:ascii="Times New Roman" w:eastAsia="宋体" w:hAnsi="Times New Roman" w:cs="Times New Roman"/>
      <w:b/>
      <w:bCs/>
      <w:sz w:val="32"/>
      <w:szCs w:val="32"/>
    </w:rPr>
  </w:style>
  <w:style w:type="paragraph" w:customStyle="1" w:styleId="011">
    <w:name w:val="01三级标题"/>
    <w:basedOn w:val="010"/>
    <w:link w:val="016"/>
    <w:rsid w:val="006B22D3"/>
    <w:pPr>
      <w:numPr>
        <w:ilvl w:val="2"/>
      </w:numPr>
      <w:spacing w:beforeLines="0" w:before="0" w:afterLines="0" w:after="0"/>
      <w:outlineLvl w:val="2"/>
    </w:pPr>
    <w:rPr>
      <w:sz w:val="28"/>
      <w:szCs w:val="28"/>
    </w:rPr>
  </w:style>
  <w:style w:type="character" w:customStyle="1" w:styleId="015">
    <w:name w:val="01二级标题 字符"/>
    <w:basedOn w:val="014"/>
    <w:link w:val="010"/>
    <w:rsid w:val="000640D2"/>
    <w:rPr>
      <w:rFonts w:ascii="Times New Roman" w:eastAsia="宋体" w:hAnsi="Times New Roman" w:cs="Times New Roman"/>
      <w:b/>
      <w:bCs/>
      <w:sz w:val="30"/>
      <w:szCs w:val="30"/>
    </w:rPr>
  </w:style>
  <w:style w:type="paragraph" w:customStyle="1" w:styleId="a9">
    <w:name w:val="表格内容响水"/>
    <w:basedOn w:val="a4"/>
    <w:link w:val="aa"/>
    <w:rsid w:val="006B22D3"/>
    <w:pPr>
      <w:spacing w:line="240" w:lineRule="auto"/>
      <w:ind w:firstLineChars="0" w:firstLine="0"/>
      <w:jc w:val="center"/>
    </w:pPr>
    <w:rPr>
      <w:b/>
      <w:bCs/>
      <w:sz w:val="21"/>
      <w:szCs w:val="21"/>
    </w:rPr>
  </w:style>
  <w:style w:type="character" w:customStyle="1" w:styleId="016">
    <w:name w:val="01三级标题 字符"/>
    <w:basedOn w:val="015"/>
    <w:link w:val="011"/>
    <w:rsid w:val="006B22D3"/>
    <w:rPr>
      <w:rFonts w:ascii="Times New Roman" w:eastAsia="宋体" w:hAnsi="Times New Roman" w:cs="Times New Roman"/>
      <w:b/>
      <w:bCs/>
      <w:sz w:val="28"/>
      <w:szCs w:val="28"/>
    </w:rPr>
  </w:style>
  <w:style w:type="paragraph" w:customStyle="1" w:styleId="ab">
    <w:name w:val="图表标题响水"/>
    <w:basedOn w:val="a4"/>
    <w:link w:val="ac"/>
    <w:rsid w:val="00072045"/>
    <w:pPr>
      <w:ind w:firstLineChars="0" w:firstLine="0"/>
      <w:jc w:val="center"/>
    </w:pPr>
    <w:rPr>
      <w:b/>
      <w:bCs/>
    </w:rPr>
  </w:style>
  <w:style w:type="character" w:customStyle="1" w:styleId="aa">
    <w:name w:val="表格内容响水 字符"/>
    <w:basedOn w:val="a5"/>
    <w:link w:val="a9"/>
    <w:rsid w:val="006B22D3"/>
    <w:rPr>
      <w:rFonts w:ascii="Times New Roman" w:eastAsia="宋体" w:hAnsi="Times New Roman"/>
      <w:b/>
      <w:bCs/>
      <w:szCs w:val="21"/>
    </w:rPr>
  </w:style>
  <w:style w:type="paragraph" w:customStyle="1" w:styleId="012">
    <w:name w:val="01四级标题"/>
    <w:basedOn w:val="011"/>
    <w:link w:val="017"/>
    <w:rsid w:val="003567FF"/>
    <w:pPr>
      <w:numPr>
        <w:ilvl w:val="3"/>
      </w:numPr>
      <w:outlineLvl w:val="3"/>
    </w:pPr>
    <w:rPr>
      <w:sz w:val="24"/>
      <w:szCs w:val="24"/>
    </w:rPr>
  </w:style>
  <w:style w:type="character" w:customStyle="1" w:styleId="ac">
    <w:name w:val="图表标题响水 字符"/>
    <w:basedOn w:val="a5"/>
    <w:link w:val="ab"/>
    <w:rsid w:val="00072045"/>
    <w:rPr>
      <w:rFonts w:ascii="Times New Roman" w:eastAsia="宋体" w:hAnsi="Times New Roman"/>
      <w:b/>
      <w:bCs/>
      <w:sz w:val="24"/>
    </w:rPr>
  </w:style>
  <w:style w:type="paragraph" w:styleId="ad">
    <w:name w:val="Body Text"/>
    <w:aliases w:val="在编文字,正文文字 Char,bt,bt Char Char Char Char,bt Char Char Char Char Char,bt Char Char Char,正文文本2,正文文字 Char2,bt2,正文文本 Char2,bt Char1,bt Char Char Char Char1 Char,bt Char Char Char Char1 Char Char,bt Char Char,Body Text(ch) Char Char Char,正文文字,mytext,首行缩"/>
    <w:basedOn w:val="a4"/>
    <w:link w:val="ae"/>
    <w:rsid w:val="005B63C0"/>
    <w:pPr>
      <w:spacing w:after="120" w:line="480" w:lineRule="exact"/>
      <w:ind w:firstLineChars="0" w:firstLine="0"/>
    </w:pPr>
    <w:rPr>
      <w:rFonts w:cs="Times New Roman"/>
      <w:szCs w:val="20"/>
    </w:rPr>
  </w:style>
  <w:style w:type="character" w:customStyle="1" w:styleId="017">
    <w:name w:val="01四级标题 字符"/>
    <w:basedOn w:val="016"/>
    <w:link w:val="012"/>
    <w:rsid w:val="003567FF"/>
    <w:rPr>
      <w:rFonts w:ascii="Times New Roman" w:eastAsia="宋体" w:hAnsi="Times New Roman" w:cs="Times New Roman"/>
      <w:b/>
      <w:bCs/>
      <w:sz w:val="24"/>
      <w:szCs w:val="24"/>
    </w:rPr>
  </w:style>
  <w:style w:type="character" w:customStyle="1" w:styleId="ae">
    <w:name w:val="正文文本 字符"/>
    <w:aliases w:val="在编文字 字符,正文文字 Char 字符,bt 字符,bt Char Char Char Char 字符,bt Char Char Char Char Char 字符,bt Char Char Char 字符,正文文本2 字符,正文文字 Char2 字符,bt2 字符,正文文本 Char2 字符,bt Char1 字符,bt Char Char Char Char1 Char 字符,bt Char Char Char Char1 Char Char 字符,bt Char Char 字符"/>
    <w:basedOn w:val="a5"/>
    <w:link w:val="ad"/>
    <w:qFormat/>
    <w:rsid w:val="005B63C0"/>
    <w:rPr>
      <w:rFonts w:ascii="Times New Roman" w:eastAsia="宋体" w:hAnsi="Times New Roman" w:cs="Times New Roman"/>
      <w:sz w:val="24"/>
      <w:szCs w:val="20"/>
    </w:rPr>
  </w:style>
  <w:style w:type="paragraph" w:styleId="af">
    <w:name w:val="annotation subject"/>
    <w:basedOn w:val="a4"/>
    <w:next w:val="a4"/>
    <w:link w:val="af0"/>
    <w:uiPriority w:val="99"/>
    <w:semiHidden/>
    <w:unhideWhenUsed/>
    <w:rsid w:val="0003506A"/>
    <w:pPr>
      <w:jc w:val="left"/>
    </w:pPr>
    <w:rPr>
      <w:b/>
      <w:bCs/>
    </w:rPr>
  </w:style>
  <w:style w:type="character" w:customStyle="1" w:styleId="af0">
    <w:name w:val="批注主题 字符"/>
    <w:basedOn w:val="a5"/>
    <w:link w:val="af"/>
    <w:uiPriority w:val="99"/>
    <w:semiHidden/>
    <w:rsid w:val="0003506A"/>
    <w:rPr>
      <w:rFonts w:ascii="Times New Roman" w:eastAsia="宋体" w:hAnsi="Times New Roman"/>
      <w:b/>
      <w:bCs/>
      <w:sz w:val="24"/>
    </w:rPr>
  </w:style>
  <w:style w:type="table" w:customStyle="1" w:styleId="110">
    <w:name w:val="黄桥表11"/>
    <w:basedOn w:val="a6"/>
    <w:rsid w:val="005D47EC"/>
    <w:pPr>
      <w:widowControl w:val="0"/>
      <w:adjustRightInd w:val="0"/>
      <w:snapToGrid w:val="0"/>
      <w:jc w:val="center"/>
    </w:pPr>
    <w:rPr>
      <w:rFonts w:ascii="Times New Roman" w:eastAsia="宋体" w:hAnsi="Times New Roman" w:cs="Times New Roman"/>
      <w:kern w:val="0"/>
      <w:sz w:val="20"/>
      <w:szCs w:val="20"/>
    </w:rPr>
    <w:tblPr>
      <w:jc w:val="center"/>
      <w:tblBorders>
        <w:top w:val="single" w:sz="12" w:space="0" w:color="auto"/>
        <w:bottom w:val="single" w:sz="12" w:space="0" w:color="auto"/>
        <w:insideH w:val="single" w:sz="4" w:space="0" w:color="auto"/>
        <w:insideV w:val="single" w:sz="4" w:space="0" w:color="auto"/>
      </w:tblBorders>
    </w:tblPr>
    <w:trPr>
      <w:jc w:val="center"/>
    </w:trPr>
    <w:tcPr>
      <w:vAlign w:val="center"/>
    </w:tcPr>
  </w:style>
  <w:style w:type="table" w:styleId="af1">
    <w:name w:val="Table Grid"/>
    <w:aliases w:val="网格型c,黄桥表,灰度表格,灰度表格1,灰度表格2,灰度表格11,灰度表格3,灰度表格12,灰度表格4,灰度表格13,灰度表格21,灰度表格111,灰度表格31,灰度表格121,灰度表格5,灰度表格14,灰度表格22,灰度表格112,灰度表格32,灰度表格122,网格型88,网格型-1,网格型模版,采用网格型,网格型!,网格型-中对齐,网格型刘,专业网格,正文+宋体,lily 表格,(环评报告表）,网格型-无边竖线,网格型（pxg）,表格虚线,网格型-常用,网格型表格,网格型123,表格类型"/>
    <w:basedOn w:val="a6"/>
    <w:uiPriority w:val="39"/>
    <w:qFormat/>
    <w:rsid w:val="00E93E21"/>
    <w:rPr>
      <w:rFonts w:ascii="Times New Roman" w:eastAsia="宋体" w:hAnsi="Times New Roman" w:cs="Times New Roman"/>
      <w:kern w:val="0"/>
      <w:sz w:val="2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表格内文字"/>
    <w:basedOn w:val="a4"/>
    <w:link w:val="af3"/>
    <w:autoRedefine/>
    <w:rsid w:val="00E93E21"/>
    <w:pPr>
      <w:widowControl/>
      <w:autoSpaceDE w:val="0"/>
      <w:autoSpaceDN w:val="0"/>
      <w:spacing w:line="320" w:lineRule="exact"/>
      <w:ind w:firstLineChars="0" w:firstLine="0"/>
      <w:contextualSpacing/>
      <w:jc w:val="center"/>
    </w:pPr>
    <w:rPr>
      <w:rFonts w:cs="Times New Roman"/>
      <w:bCs/>
      <w:sz w:val="21"/>
      <w:szCs w:val="21"/>
    </w:rPr>
  </w:style>
  <w:style w:type="character" w:customStyle="1" w:styleId="af3">
    <w:name w:val="表格内文字 字符"/>
    <w:basedOn w:val="a5"/>
    <w:link w:val="af2"/>
    <w:qFormat/>
    <w:rsid w:val="00E93E21"/>
    <w:rPr>
      <w:rFonts w:ascii="Times New Roman" w:eastAsia="宋体" w:hAnsi="Times New Roman" w:cs="Times New Roman"/>
      <w:bCs/>
      <w:szCs w:val="21"/>
    </w:rPr>
  </w:style>
  <w:style w:type="character" w:customStyle="1" w:styleId="51">
    <w:name w:val="标题 5 字符"/>
    <w:aliases w:val="第四层条 字符,H5 字符,H51 字符,标题 5 Char Char 字符,H52 Char 字符,第四层条 Char1 字符,H5 Char1 字符,H51 Char1 字符,标题 5 Char Char Char1 字符,H52 字符,标题1.1.1.1.1 字符,法律法规 字符,dash 字符,ds 字符,dd 字符,h5 字符,3号宋体居中行距1.5倍 字符,标题 51 字符,标题 51 Char Char 字符,标题 51 Char Char Char Char 字符"/>
    <w:basedOn w:val="a5"/>
    <w:link w:val="50"/>
    <w:uiPriority w:val="9"/>
    <w:rsid w:val="0006017C"/>
    <w:rPr>
      <w:rFonts w:ascii="Times New Roman" w:eastAsia="宋体" w:hAnsi="Times New Roman"/>
      <w:b/>
      <w:bCs/>
      <w:sz w:val="28"/>
      <w:szCs w:val="28"/>
    </w:rPr>
  </w:style>
  <w:style w:type="paragraph" w:customStyle="1" w:styleId="11">
    <w:name w:val="1.1."/>
    <w:basedOn w:val="a4"/>
    <w:rsid w:val="009778FC"/>
    <w:pPr>
      <w:widowControl/>
      <w:numPr>
        <w:ilvl w:val="1"/>
        <w:numId w:val="4"/>
      </w:numPr>
      <w:spacing w:beforeLines="50" w:before="156" w:afterLines="50" w:after="156"/>
      <w:ind w:left="0" w:firstLineChars="0" w:firstLine="0"/>
      <w:outlineLvl w:val="1"/>
    </w:pPr>
    <w:rPr>
      <w:rFonts w:cs="Times New Roman"/>
      <w:b/>
      <w:bCs/>
      <w:sz w:val="30"/>
      <w:szCs w:val="30"/>
    </w:rPr>
  </w:style>
  <w:style w:type="paragraph" w:customStyle="1" w:styleId="111">
    <w:name w:val="1.1.1."/>
    <w:basedOn w:val="11"/>
    <w:link w:val="1110"/>
    <w:rsid w:val="009778FC"/>
    <w:pPr>
      <w:numPr>
        <w:ilvl w:val="2"/>
      </w:numPr>
      <w:spacing w:beforeLines="0" w:afterLines="0"/>
      <w:ind w:left="0" w:firstLine="0"/>
      <w:outlineLvl w:val="2"/>
    </w:pPr>
    <w:rPr>
      <w:sz w:val="28"/>
      <w:szCs w:val="28"/>
    </w:rPr>
  </w:style>
  <w:style w:type="paragraph" w:customStyle="1" w:styleId="1111">
    <w:name w:val="1.1.1.1."/>
    <w:basedOn w:val="a4"/>
    <w:rsid w:val="009778FC"/>
    <w:pPr>
      <w:widowControl/>
      <w:numPr>
        <w:ilvl w:val="3"/>
        <w:numId w:val="4"/>
      </w:numPr>
      <w:ind w:left="0" w:firstLineChars="0" w:firstLine="0"/>
      <w:outlineLvl w:val="3"/>
    </w:pPr>
    <w:rPr>
      <w:rFonts w:cs="Times New Roman"/>
      <w:b/>
      <w:bCs/>
      <w:szCs w:val="24"/>
    </w:rPr>
  </w:style>
  <w:style w:type="character" w:customStyle="1" w:styleId="1110">
    <w:name w:val="1.1.1. 字符"/>
    <w:basedOn w:val="a5"/>
    <w:link w:val="111"/>
    <w:qFormat/>
    <w:rsid w:val="009778FC"/>
    <w:rPr>
      <w:rFonts w:ascii="Times New Roman" w:eastAsia="宋体" w:hAnsi="Times New Roman" w:cs="Times New Roman"/>
      <w:b/>
      <w:bCs/>
      <w:sz w:val="28"/>
      <w:szCs w:val="28"/>
    </w:rPr>
  </w:style>
  <w:style w:type="table" w:customStyle="1" w:styleId="1112">
    <w:name w:val="黄桥表111"/>
    <w:basedOn w:val="a6"/>
    <w:rsid w:val="009778FC"/>
    <w:pPr>
      <w:widowControl w:val="0"/>
      <w:adjustRightInd w:val="0"/>
      <w:snapToGrid w:val="0"/>
      <w:jc w:val="center"/>
    </w:pPr>
    <w:rPr>
      <w:rFonts w:ascii="Times New Roman" w:eastAsia="宋体" w:hAnsi="Times New Roman" w:cs="Times New Roman"/>
      <w:kern w:val="0"/>
      <w:sz w:val="20"/>
      <w:szCs w:val="20"/>
    </w:rPr>
    <w:tblPr>
      <w:jc w:val="center"/>
      <w:tblBorders>
        <w:top w:val="single" w:sz="12" w:space="0" w:color="auto"/>
        <w:bottom w:val="single" w:sz="12" w:space="0" w:color="auto"/>
        <w:insideH w:val="single" w:sz="4" w:space="0" w:color="auto"/>
        <w:insideV w:val="single" w:sz="4" w:space="0" w:color="auto"/>
      </w:tblBorders>
    </w:tblPr>
    <w:trPr>
      <w:jc w:val="center"/>
    </w:trPr>
    <w:tcPr>
      <w:vAlign w:val="center"/>
    </w:tcPr>
  </w:style>
  <w:style w:type="character" w:customStyle="1" w:styleId="CharChar">
    <w:name w:val="表格 普通文字 Char Char"/>
    <w:rsid w:val="001347D6"/>
    <w:rPr>
      <w:rFonts w:ascii="Arial" w:eastAsia="仿宋_GB2312" w:hAnsi="Arial" w:cs="Times New Roman"/>
      <w:szCs w:val="21"/>
    </w:rPr>
  </w:style>
  <w:style w:type="paragraph" w:customStyle="1" w:styleId="Default">
    <w:name w:val="Default"/>
    <w:rsid w:val="00E7778F"/>
    <w:pPr>
      <w:widowControl w:val="0"/>
      <w:autoSpaceDE w:val="0"/>
      <w:autoSpaceDN w:val="0"/>
      <w:adjustRightInd w:val="0"/>
    </w:pPr>
    <w:rPr>
      <w:rFonts w:ascii="宋体" w:eastAsia="宋体" w:cs="宋体"/>
      <w:color w:val="000000"/>
      <w:kern w:val="0"/>
      <w:sz w:val="24"/>
      <w:szCs w:val="24"/>
    </w:rPr>
  </w:style>
  <w:style w:type="paragraph" w:customStyle="1" w:styleId="Af4">
    <w:name w:val="A正文"/>
    <w:basedOn w:val="a4"/>
    <w:link w:val="ACharChar"/>
    <w:rsid w:val="006E25E6"/>
    <w:pPr>
      <w:widowControl/>
      <w:jc w:val="left"/>
    </w:pPr>
    <w:rPr>
      <w:rFonts w:ascii="Calibri" w:eastAsia="仿宋_GB2312" w:hAnsi="Calibri" w:cs="Times New Roman"/>
      <w:sz w:val="28"/>
      <w:szCs w:val="24"/>
    </w:rPr>
  </w:style>
  <w:style w:type="character" w:customStyle="1" w:styleId="ACharChar">
    <w:name w:val="A正文 Char Char"/>
    <w:link w:val="Af4"/>
    <w:qFormat/>
    <w:locked/>
    <w:rsid w:val="006E25E6"/>
    <w:rPr>
      <w:rFonts w:ascii="Calibri" w:eastAsia="仿宋_GB2312" w:hAnsi="Calibri" w:cs="Times New Roman"/>
      <w:sz w:val="28"/>
      <w:szCs w:val="24"/>
    </w:rPr>
  </w:style>
  <w:style w:type="paragraph" w:customStyle="1" w:styleId="-">
    <w:name w:val="正文-报告书"/>
    <w:link w:val="-Char"/>
    <w:rsid w:val="00404B5C"/>
    <w:pPr>
      <w:widowControl w:val="0"/>
      <w:adjustRightInd w:val="0"/>
      <w:snapToGrid w:val="0"/>
      <w:spacing w:line="500" w:lineRule="exact"/>
      <w:ind w:firstLineChars="200" w:firstLine="480"/>
      <w:jc w:val="both"/>
    </w:pPr>
    <w:rPr>
      <w:rFonts w:ascii="Times New Roman" w:eastAsia="宋体" w:hAnsi="Times New Roman" w:cs="Times New Roman"/>
      <w:kern w:val="0"/>
      <w:sz w:val="24"/>
      <w:szCs w:val="24"/>
    </w:rPr>
  </w:style>
  <w:style w:type="character" w:customStyle="1" w:styleId="-Char">
    <w:name w:val="正文-报告书 Char"/>
    <w:link w:val="-"/>
    <w:qFormat/>
    <w:rsid w:val="00404B5C"/>
    <w:rPr>
      <w:rFonts w:ascii="Times New Roman" w:eastAsia="宋体" w:hAnsi="Times New Roman" w:cs="Times New Roman"/>
      <w:kern w:val="0"/>
      <w:sz w:val="24"/>
      <w:szCs w:val="24"/>
    </w:rPr>
  </w:style>
  <w:style w:type="paragraph" w:customStyle="1" w:styleId="af5">
    <w:name w:val="图表 标题"/>
    <w:next w:val="-"/>
    <w:link w:val="Char"/>
    <w:rsid w:val="00FF351A"/>
    <w:pPr>
      <w:adjustRightInd w:val="0"/>
      <w:snapToGrid w:val="0"/>
      <w:spacing w:line="500" w:lineRule="exact"/>
      <w:jc w:val="center"/>
    </w:pPr>
    <w:rPr>
      <w:rFonts w:ascii="Times New Roman" w:eastAsia="宋体" w:hAnsi="Times New Roman" w:cs="Times New Roman"/>
      <w:b/>
      <w:kern w:val="0"/>
      <w:sz w:val="24"/>
      <w:szCs w:val="24"/>
    </w:rPr>
  </w:style>
  <w:style w:type="character" w:customStyle="1" w:styleId="Char">
    <w:name w:val="图表 标题 Char"/>
    <w:link w:val="af5"/>
    <w:qFormat/>
    <w:rsid w:val="00FF351A"/>
    <w:rPr>
      <w:rFonts w:ascii="Times New Roman" w:eastAsia="宋体" w:hAnsi="Times New Roman" w:cs="Times New Roman"/>
      <w:b/>
      <w:kern w:val="0"/>
      <w:sz w:val="24"/>
      <w:szCs w:val="24"/>
    </w:rPr>
  </w:style>
  <w:style w:type="paragraph" w:styleId="af6">
    <w:name w:val="caption"/>
    <w:basedOn w:val="a4"/>
    <w:next w:val="a4"/>
    <w:link w:val="af7"/>
    <w:rsid w:val="00C55374"/>
    <w:pPr>
      <w:spacing w:line="360" w:lineRule="auto"/>
      <w:ind w:firstLineChars="0" w:firstLine="0"/>
      <w:jc w:val="center"/>
      <w:textAlignment w:val="center"/>
    </w:pPr>
    <w:rPr>
      <w:rFonts w:ascii="Calibri" w:eastAsia="黑体" w:hAnsi="Calibri" w:cs="Times New Roman"/>
      <w:b/>
      <w:szCs w:val="24"/>
    </w:rPr>
  </w:style>
  <w:style w:type="character" w:customStyle="1" w:styleId="af7">
    <w:name w:val="题注 字符"/>
    <w:link w:val="af6"/>
    <w:qFormat/>
    <w:locked/>
    <w:rsid w:val="00C55374"/>
    <w:rPr>
      <w:rFonts w:ascii="Calibri" w:eastAsia="黑体" w:hAnsi="Calibri" w:cs="Times New Roman"/>
      <w:b/>
      <w:sz w:val="24"/>
      <w:szCs w:val="24"/>
    </w:rPr>
  </w:style>
  <w:style w:type="paragraph" w:customStyle="1" w:styleId="a">
    <w:name w:val="文本二级（标题）"/>
    <w:rsid w:val="00C55374"/>
    <w:pPr>
      <w:numPr>
        <w:ilvl w:val="2"/>
        <w:numId w:val="16"/>
      </w:numPr>
    </w:pPr>
    <w:rPr>
      <w:rFonts w:ascii="Times New Roman" w:eastAsia="宋体" w:hAnsi="Times New Roman" w:cs="Times New Roman"/>
      <w:b/>
      <w:kern w:val="0"/>
      <w:sz w:val="20"/>
      <w:szCs w:val="20"/>
    </w:rPr>
  </w:style>
  <w:style w:type="paragraph" w:customStyle="1" w:styleId="af8">
    <w:name w:val="表格 内部文字"/>
    <w:link w:val="Char0"/>
    <w:rsid w:val="00E86BAB"/>
    <w:pPr>
      <w:snapToGrid w:val="0"/>
      <w:jc w:val="center"/>
    </w:pPr>
    <w:rPr>
      <w:rFonts w:ascii="Times New Roman" w:eastAsia="宋体" w:hAnsi="Times New Roman" w:cs="Times New Roman"/>
      <w:kern w:val="0"/>
      <w:szCs w:val="20"/>
    </w:rPr>
  </w:style>
  <w:style w:type="character" w:customStyle="1" w:styleId="Char0">
    <w:name w:val="表格 内部文字 Char"/>
    <w:link w:val="af8"/>
    <w:qFormat/>
    <w:rsid w:val="00E86BAB"/>
    <w:rPr>
      <w:rFonts w:ascii="Times New Roman" w:eastAsia="宋体" w:hAnsi="Times New Roman" w:cs="Times New Roman"/>
      <w:kern w:val="0"/>
      <w:szCs w:val="20"/>
    </w:rPr>
  </w:style>
  <w:style w:type="character" w:styleId="af9">
    <w:name w:val="Placeholder Text"/>
    <w:basedOn w:val="a5"/>
    <w:uiPriority w:val="99"/>
    <w:semiHidden/>
    <w:rsid w:val="00267B3A"/>
    <w:rPr>
      <w:color w:val="808080"/>
    </w:rPr>
  </w:style>
  <w:style w:type="paragraph" w:customStyle="1" w:styleId="22">
    <w:name w:val="标题2"/>
    <w:basedOn w:val="a4"/>
    <w:next w:val="a4"/>
    <w:rsid w:val="00267B3A"/>
    <w:pPr>
      <w:autoSpaceDE w:val="0"/>
      <w:autoSpaceDN w:val="0"/>
      <w:snapToGrid w:val="0"/>
      <w:spacing w:line="590" w:lineRule="atLeast"/>
      <w:ind w:firstLineChars="0" w:firstLine="0"/>
      <w:jc w:val="center"/>
    </w:pPr>
    <w:rPr>
      <w:rFonts w:eastAsia="方正楷体_GBK" w:cs="Times New Roman"/>
      <w:snapToGrid w:val="0"/>
      <w:kern w:val="0"/>
      <w:sz w:val="32"/>
      <w:szCs w:val="20"/>
    </w:rPr>
  </w:style>
  <w:style w:type="paragraph" w:customStyle="1" w:styleId="32">
    <w:name w:val="3表格正文"/>
    <w:basedOn w:val="a4"/>
    <w:link w:val="3Char"/>
    <w:rsid w:val="00267B3A"/>
    <w:pPr>
      <w:adjustRightInd w:val="0"/>
      <w:snapToGrid w:val="0"/>
      <w:spacing w:line="240" w:lineRule="auto"/>
      <w:ind w:firstLineChars="0" w:firstLine="0"/>
      <w:jc w:val="center"/>
    </w:pPr>
    <w:rPr>
      <w:rFonts w:cs="Times New Roman"/>
      <w:bCs/>
      <w:color w:val="FF0000"/>
      <w:kern w:val="0"/>
      <w:sz w:val="20"/>
      <w:szCs w:val="20"/>
    </w:rPr>
  </w:style>
  <w:style w:type="character" w:customStyle="1" w:styleId="3Char">
    <w:name w:val="3表格正文 Char"/>
    <w:link w:val="32"/>
    <w:rsid w:val="00267B3A"/>
    <w:rPr>
      <w:rFonts w:ascii="Times New Roman" w:eastAsia="宋体" w:hAnsi="Times New Roman" w:cs="Times New Roman"/>
      <w:bCs/>
      <w:color w:val="FF0000"/>
      <w:kern w:val="0"/>
      <w:sz w:val="20"/>
      <w:szCs w:val="20"/>
    </w:rPr>
  </w:style>
  <w:style w:type="paragraph" w:customStyle="1" w:styleId="a0">
    <w:name w:val="一级标题响水"/>
    <w:basedOn w:val="01"/>
    <w:link w:val="afa"/>
    <w:qFormat/>
    <w:rsid w:val="002F5DBA"/>
    <w:pPr>
      <w:numPr>
        <w:numId w:val="24"/>
      </w:numPr>
      <w:spacing w:before="120" w:after="120"/>
    </w:pPr>
  </w:style>
  <w:style w:type="paragraph" w:customStyle="1" w:styleId="a1">
    <w:name w:val="二级标题响水"/>
    <w:basedOn w:val="a0"/>
    <w:link w:val="afb"/>
    <w:qFormat/>
    <w:rsid w:val="00AC25B3"/>
    <w:pPr>
      <w:numPr>
        <w:ilvl w:val="1"/>
      </w:numPr>
      <w:spacing w:before="50" w:after="50"/>
      <w:ind w:left="0"/>
      <w:outlineLvl w:val="1"/>
    </w:pPr>
    <w:rPr>
      <w:sz w:val="30"/>
      <w:szCs w:val="30"/>
    </w:rPr>
  </w:style>
  <w:style w:type="character" w:customStyle="1" w:styleId="afa">
    <w:name w:val="一级标题响水 字符"/>
    <w:basedOn w:val="014"/>
    <w:link w:val="a0"/>
    <w:rsid w:val="002F5DBA"/>
    <w:rPr>
      <w:rFonts w:ascii="Times New Roman" w:eastAsia="宋体" w:hAnsi="Times New Roman" w:cs="Times New Roman"/>
      <w:b/>
      <w:bCs/>
      <w:sz w:val="32"/>
      <w:szCs w:val="32"/>
    </w:rPr>
  </w:style>
  <w:style w:type="paragraph" w:customStyle="1" w:styleId="a2">
    <w:name w:val="三级标题响水"/>
    <w:basedOn w:val="a1"/>
    <w:link w:val="afc"/>
    <w:qFormat/>
    <w:rsid w:val="00FC259F"/>
    <w:pPr>
      <w:numPr>
        <w:ilvl w:val="2"/>
      </w:numPr>
      <w:outlineLvl w:val="2"/>
    </w:pPr>
    <w:rPr>
      <w:sz w:val="28"/>
      <w:szCs w:val="28"/>
    </w:rPr>
  </w:style>
  <w:style w:type="character" w:customStyle="1" w:styleId="afb">
    <w:name w:val="二级标题响水 字符"/>
    <w:basedOn w:val="afa"/>
    <w:link w:val="a1"/>
    <w:rsid w:val="00AC25B3"/>
    <w:rPr>
      <w:rFonts w:ascii="Times New Roman" w:eastAsia="宋体" w:hAnsi="Times New Roman" w:cs="Times New Roman"/>
      <w:b/>
      <w:bCs/>
      <w:sz w:val="30"/>
      <w:szCs w:val="30"/>
    </w:rPr>
  </w:style>
  <w:style w:type="paragraph" w:customStyle="1" w:styleId="a3">
    <w:name w:val="四级标题响水"/>
    <w:basedOn w:val="a2"/>
    <w:link w:val="afd"/>
    <w:qFormat/>
    <w:rsid w:val="00375A52"/>
    <w:pPr>
      <w:numPr>
        <w:ilvl w:val="3"/>
      </w:numPr>
      <w:spacing w:beforeLines="0" w:before="0" w:afterLines="0" w:after="0"/>
      <w:ind w:left="0"/>
      <w:outlineLvl w:val="3"/>
    </w:pPr>
    <w:rPr>
      <w:sz w:val="24"/>
    </w:rPr>
  </w:style>
  <w:style w:type="character" w:customStyle="1" w:styleId="afc">
    <w:name w:val="三级标题响水 字符"/>
    <w:basedOn w:val="afb"/>
    <w:link w:val="a2"/>
    <w:rsid w:val="00FC259F"/>
    <w:rPr>
      <w:rFonts w:ascii="Times New Roman" w:eastAsia="宋体" w:hAnsi="Times New Roman" w:cs="Times New Roman"/>
      <w:b/>
      <w:bCs/>
      <w:sz w:val="28"/>
      <w:szCs w:val="28"/>
    </w:rPr>
  </w:style>
  <w:style w:type="character" w:customStyle="1" w:styleId="3Char0">
    <w:name w:val="标题 3 Char"/>
    <w:aliases w:val="头 Char,小节标题 Char,CT Char,标题 3 Char1 Char,一 Char"/>
    <w:rsid w:val="004425FD"/>
    <w:rPr>
      <w:b/>
      <w:bCs/>
      <w:sz w:val="32"/>
      <w:szCs w:val="32"/>
    </w:rPr>
  </w:style>
  <w:style w:type="character" w:customStyle="1" w:styleId="afd">
    <w:name w:val="四级标题响水 字符"/>
    <w:basedOn w:val="afc"/>
    <w:link w:val="a3"/>
    <w:rsid w:val="00375A52"/>
    <w:rPr>
      <w:rFonts w:ascii="Times New Roman" w:eastAsia="宋体" w:hAnsi="Times New Roman" w:cs="Times New Roman"/>
      <w:b/>
      <w:bCs/>
      <w:sz w:val="24"/>
      <w:szCs w:val="28"/>
    </w:rPr>
  </w:style>
  <w:style w:type="paragraph" w:customStyle="1" w:styleId="afe">
    <w:name w:val="表格内容"/>
    <w:basedOn w:val="a4"/>
    <w:link w:val="aff"/>
    <w:rsid w:val="003E64BA"/>
    <w:pPr>
      <w:spacing w:line="240" w:lineRule="auto"/>
      <w:ind w:firstLineChars="0" w:firstLine="0"/>
      <w:jc w:val="center"/>
    </w:pPr>
    <w:rPr>
      <w:bCs/>
      <w:sz w:val="21"/>
      <w:szCs w:val="21"/>
    </w:rPr>
  </w:style>
  <w:style w:type="paragraph" w:customStyle="1" w:styleId="aff0">
    <w:name w:val="图表标题"/>
    <w:basedOn w:val="a4"/>
    <w:link w:val="aff1"/>
    <w:rsid w:val="003E64BA"/>
    <w:pPr>
      <w:ind w:firstLineChars="0" w:firstLine="0"/>
      <w:jc w:val="center"/>
    </w:pPr>
    <w:rPr>
      <w:b/>
      <w:bCs/>
    </w:rPr>
  </w:style>
  <w:style w:type="character" w:customStyle="1" w:styleId="aff">
    <w:name w:val="表格内容 字符"/>
    <w:basedOn w:val="a5"/>
    <w:link w:val="afe"/>
    <w:rsid w:val="003E64BA"/>
    <w:rPr>
      <w:rFonts w:ascii="Times New Roman" w:eastAsia="宋体" w:hAnsi="Times New Roman"/>
      <w:bCs/>
      <w:szCs w:val="21"/>
    </w:rPr>
  </w:style>
  <w:style w:type="character" w:customStyle="1" w:styleId="aff1">
    <w:name w:val="图表标题 字符"/>
    <w:basedOn w:val="a5"/>
    <w:link w:val="aff0"/>
    <w:rsid w:val="003E64BA"/>
    <w:rPr>
      <w:rFonts w:ascii="Times New Roman" w:eastAsia="宋体" w:hAnsi="Times New Roman"/>
      <w:b/>
      <w:bCs/>
      <w:sz w:val="24"/>
    </w:rPr>
  </w:style>
  <w:style w:type="character" w:customStyle="1" w:styleId="Char1">
    <w:name w:val="表格内文字 Char"/>
    <w:rsid w:val="003E64BA"/>
    <w:rPr>
      <w:rFonts w:ascii="Times New Roman" w:eastAsia="宋体" w:hAnsi="Times New Roman" w:cs="宋体"/>
      <w:bCs/>
    </w:rPr>
  </w:style>
  <w:style w:type="paragraph" w:customStyle="1" w:styleId="aff2">
    <w:name w:val="一级标题"/>
    <w:basedOn w:val="a4"/>
    <w:link w:val="aff3"/>
    <w:rsid w:val="0003506A"/>
    <w:pPr>
      <w:spacing w:beforeLines="50" w:before="156" w:afterLines="50" w:after="156"/>
      <w:ind w:firstLineChars="0" w:firstLine="0"/>
      <w:outlineLvl w:val="0"/>
    </w:pPr>
    <w:rPr>
      <w:rFonts w:cs="Times New Roman"/>
      <w:b/>
      <w:bCs/>
      <w:sz w:val="32"/>
      <w:szCs w:val="32"/>
    </w:rPr>
  </w:style>
  <w:style w:type="paragraph" w:customStyle="1" w:styleId="aff4">
    <w:name w:val="二级标题"/>
    <w:basedOn w:val="aff2"/>
    <w:link w:val="aff5"/>
    <w:rsid w:val="008A2A35"/>
    <w:pPr>
      <w:outlineLvl w:val="1"/>
    </w:pPr>
    <w:rPr>
      <w:sz w:val="30"/>
      <w:szCs w:val="30"/>
    </w:rPr>
  </w:style>
  <w:style w:type="character" w:customStyle="1" w:styleId="aff3">
    <w:name w:val="一级标题 字符"/>
    <w:basedOn w:val="a5"/>
    <w:link w:val="aff2"/>
    <w:rsid w:val="0003506A"/>
    <w:rPr>
      <w:rFonts w:ascii="Times New Roman" w:eastAsia="宋体" w:hAnsi="Times New Roman" w:cs="Times New Roman"/>
      <w:b/>
      <w:bCs/>
      <w:sz w:val="32"/>
      <w:szCs w:val="32"/>
    </w:rPr>
  </w:style>
  <w:style w:type="paragraph" w:customStyle="1" w:styleId="aff6">
    <w:name w:val="三级标题"/>
    <w:basedOn w:val="aff4"/>
    <w:link w:val="aff7"/>
    <w:rsid w:val="008A2A35"/>
    <w:pPr>
      <w:spacing w:beforeLines="0" w:before="0" w:afterLines="0" w:after="0"/>
      <w:outlineLvl w:val="2"/>
    </w:pPr>
    <w:rPr>
      <w:sz w:val="28"/>
      <w:szCs w:val="28"/>
    </w:rPr>
  </w:style>
  <w:style w:type="character" w:customStyle="1" w:styleId="aff5">
    <w:name w:val="二级标题 字符"/>
    <w:basedOn w:val="aff3"/>
    <w:link w:val="aff4"/>
    <w:rsid w:val="008A2A35"/>
    <w:rPr>
      <w:rFonts w:ascii="Times New Roman" w:eastAsia="宋体" w:hAnsi="Times New Roman" w:cs="Times New Roman"/>
      <w:b/>
      <w:bCs/>
      <w:sz w:val="30"/>
      <w:szCs w:val="30"/>
    </w:rPr>
  </w:style>
  <w:style w:type="character" w:customStyle="1" w:styleId="aff7">
    <w:name w:val="三级标题 字符"/>
    <w:basedOn w:val="aff5"/>
    <w:link w:val="aff6"/>
    <w:rsid w:val="008A2A35"/>
    <w:rPr>
      <w:rFonts w:ascii="Times New Roman" w:eastAsia="宋体" w:hAnsi="Times New Roman" w:cs="Times New Roman"/>
      <w:b/>
      <w:bCs/>
      <w:sz w:val="28"/>
      <w:szCs w:val="28"/>
    </w:rPr>
  </w:style>
  <w:style w:type="paragraph" w:customStyle="1" w:styleId="aff8">
    <w:name w:val="四级标题"/>
    <w:basedOn w:val="aff6"/>
    <w:link w:val="aff9"/>
    <w:rsid w:val="008A2A35"/>
    <w:pPr>
      <w:outlineLvl w:val="3"/>
    </w:pPr>
    <w:rPr>
      <w:sz w:val="24"/>
      <w:szCs w:val="24"/>
    </w:rPr>
  </w:style>
  <w:style w:type="character" w:customStyle="1" w:styleId="aff9">
    <w:name w:val="四级标题 字符"/>
    <w:basedOn w:val="aff7"/>
    <w:link w:val="aff8"/>
    <w:rsid w:val="008A2A35"/>
    <w:rPr>
      <w:rFonts w:ascii="Times New Roman" w:eastAsia="宋体" w:hAnsi="Times New Roman" w:cs="Times New Roman"/>
      <w:b/>
      <w:bCs/>
      <w:sz w:val="24"/>
      <w:szCs w:val="24"/>
    </w:rPr>
  </w:style>
  <w:style w:type="table" w:customStyle="1" w:styleId="23">
    <w:name w:val="表格主题2"/>
    <w:basedOn w:val="a6"/>
    <w:qFormat/>
    <w:rsid w:val="008A2A3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Hyperlink"/>
    <w:basedOn w:val="a5"/>
    <w:uiPriority w:val="99"/>
    <w:unhideWhenUsed/>
    <w:rsid w:val="008A2A35"/>
    <w:rPr>
      <w:color w:val="0563C1"/>
      <w:u w:val="single"/>
    </w:rPr>
  </w:style>
  <w:style w:type="character" w:styleId="affb">
    <w:name w:val="FollowedHyperlink"/>
    <w:basedOn w:val="a5"/>
    <w:uiPriority w:val="99"/>
    <w:semiHidden/>
    <w:unhideWhenUsed/>
    <w:rsid w:val="008A2A35"/>
    <w:rPr>
      <w:color w:val="954F72"/>
      <w:u w:val="single"/>
    </w:rPr>
  </w:style>
  <w:style w:type="paragraph" w:customStyle="1" w:styleId="msonormal0">
    <w:name w:val="msonormal"/>
    <w:basedOn w:val="a4"/>
    <w:rsid w:val="008A2A35"/>
    <w:pPr>
      <w:widowControl/>
      <w:spacing w:before="100" w:beforeAutospacing="1" w:after="100" w:afterAutospacing="1" w:line="240" w:lineRule="auto"/>
      <w:ind w:firstLineChars="0" w:firstLine="0"/>
      <w:jc w:val="left"/>
    </w:pPr>
    <w:rPr>
      <w:rFonts w:ascii="宋体" w:hAnsi="宋体" w:cs="宋体"/>
      <w:kern w:val="0"/>
      <w:szCs w:val="24"/>
    </w:rPr>
  </w:style>
  <w:style w:type="paragraph" w:customStyle="1" w:styleId="font5">
    <w:name w:val="font5"/>
    <w:basedOn w:val="a4"/>
    <w:rsid w:val="008A2A35"/>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font6">
    <w:name w:val="font6"/>
    <w:basedOn w:val="a4"/>
    <w:rsid w:val="008A2A35"/>
    <w:pPr>
      <w:widowControl/>
      <w:spacing w:before="100" w:beforeAutospacing="1" w:after="100" w:afterAutospacing="1" w:line="240" w:lineRule="auto"/>
      <w:ind w:firstLineChars="0" w:firstLine="0"/>
      <w:jc w:val="left"/>
    </w:pPr>
    <w:rPr>
      <w:rFonts w:ascii="等线" w:eastAsia="等线" w:hAnsi="等线" w:cs="宋体"/>
      <w:kern w:val="0"/>
      <w:sz w:val="18"/>
      <w:szCs w:val="18"/>
    </w:rPr>
  </w:style>
  <w:style w:type="paragraph" w:customStyle="1" w:styleId="font7">
    <w:name w:val="font7"/>
    <w:basedOn w:val="a4"/>
    <w:rsid w:val="008A2A35"/>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font8">
    <w:name w:val="font8"/>
    <w:basedOn w:val="a4"/>
    <w:rsid w:val="008A2A35"/>
    <w:pPr>
      <w:widowControl/>
      <w:spacing w:before="100" w:beforeAutospacing="1" w:after="100" w:afterAutospacing="1" w:line="240" w:lineRule="auto"/>
      <w:ind w:firstLineChars="0" w:firstLine="0"/>
      <w:jc w:val="left"/>
    </w:pPr>
    <w:rPr>
      <w:rFonts w:ascii="等线" w:eastAsia="等线" w:hAnsi="等线" w:cs="宋体"/>
      <w:kern w:val="0"/>
      <w:sz w:val="18"/>
      <w:szCs w:val="18"/>
    </w:rPr>
  </w:style>
  <w:style w:type="paragraph" w:customStyle="1" w:styleId="font9">
    <w:name w:val="font9"/>
    <w:basedOn w:val="a4"/>
    <w:rsid w:val="008A2A35"/>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65">
    <w:name w:val="xl65"/>
    <w:basedOn w:val="a4"/>
    <w:rsid w:val="008A2A35"/>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66">
    <w:name w:val="xl66"/>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67">
    <w:name w:val="xl67"/>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68">
    <w:name w:val="xl68"/>
    <w:basedOn w:val="a4"/>
    <w:rsid w:val="008A2A3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69">
    <w:name w:val="xl69"/>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Cs w:val="24"/>
    </w:rPr>
  </w:style>
  <w:style w:type="paragraph" w:customStyle="1" w:styleId="xl70">
    <w:name w:val="xl70"/>
    <w:basedOn w:val="a4"/>
    <w:rsid w:val="008A2A35"/>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left"/>
    </w:pPr>
    <w:rPr>
      <w:rFonts w:ascii="黑体" w:eastAsia="黑体" w:hAnsi="黑体" w:cs="宋体"/>
      <w:kern w:val="0"/>
      <w:sz w:val="22"/>
    </w:rPr>
  </w:style>
  <w:style w:type="paragraph" w:customStyle="1" w:styleId="xl71">
    <w:name w:val="xl71"/>
    <w:basedOn w:val="a4"/>
    <w:rsid w:val="008A2A35"/>
    <w:pPr>
      <w:widowControl/>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2">
    <w:name w:val="xl72"/>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3">
    <w:name w:val="xl73"/>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4">
    <w:name w:val="xl74"/>
    <w:basedOn w:val="a4"/>
    <w:rsid w:val="008A2A35"/>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5">
    <w:name w:val="xl75"/>
    <w:basedOn w:val="a4"/>
    <w:rsid w:val="008A2A35"/>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6">
    <w:name w:val="xl76"/>
    <w:basedOn w:val="a4"/>
    <w:rsid w:val="008A2A3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7">
    <w:name w:val="xl77"/>
    <w:basedOn w:val="a4"/>
    <w:rsid w:val="008A2A35"/>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8">
    <w:name w:val="xl78"/>
    <w:basedOn w:val="a4"/>
    <w:rsid w:val="008A2A3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79">
    <w:name w:val="xl79"/>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等线" w:eastAsia="等线" w:hAnsi="等线" w:cs="宋体"/>
      <w:kern w:val="0"/>
      <w:sz w:val="22"/>
    </w:rPr>
  </w:style>
  <w:style w:type="paragraph" w:customStyle="1" w:styleId="xl80">
    <w:name w:val="xl80"/>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22"/>
    </w:rPr>
  </w:style>
  <w:style w:type="paragraph" w:customStyle="1" w:styleId="xl81">
    <w:name w:val="xl81"/>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table" w:customStyle="1" w:styleId="113">
    <w:name w:val="黄桥表113"/>
    <w:basedOn w:val="a6"/>
    <w:qFormat/>
    <w:rsid w:val="008A2A35"/>
    <w:pPr>
      <w:widowControl w:val="0"/>
      <w:adjustRightInd w:val="0"/>
      <w:snapToGrid w:val="0"/>
      <w:jc w:val="center"/>
    </w:pPr>
    <w:rPr>
      <w:rFonts w:ascii="Times New Roman" w:eastAsia="宋体" w:hAnsi="Times New Roman" w:cs="Times New Roman"/>
      <w:kern w:val="0"/>
      <w:sz w:val="20"/>
      <w:szCs w:val="20"/>
    </w:rPr>
    <w:tblPr>
      <w:tblBorders>
        <w:top w:val="single" w:sz="12" w:space="0" w:color="auto"/>
        <w:bottom w:val="single" w:sz="12" w:space="0" w:color="auto"/>
        <w:insideH w:val="single" w:sz="4" w:space="0" w:color="auto"/>
        <w:insideV w:val="single" w:sz="4" w:space="0" w:color="auto"/>
      </w:tblBorders>
    </w:tblPr>
    <w:tcPr>
      <w:vAlign w:val="center"/>
    </w:tcPr>
    <w:tblStylePr w:type="firstRow">
      <w:pPr>
        <w:jc w:val="center"/>
      </w:pPr>
      <w:rPr>
        <w:rFonts w:ascii="Times New Roman" w:eastAsia="宋体" w:hAnsi="Times New Roman" w:cs="Times New Roman" w:hint="default"/>
        <w:b/>
        <w:sz w:val="21"/>
        <w:szCs w:val="21"/>
      </w:rPr>
    </w:tblStylePr>
  </w:style>
  <w:style w:type="paragraph" w:customStyle="1" w:styleId="affc">
    <w:name w:val="表格标题海门港"/>
    <w:basedOn w:val="a4"/>
    <w:rsid w:val="008A2A35"/>
    <w:pPr>
      <w:ind w:firstLineChars="0" w:firstLine="0"/>
      <w:jc w:val="center"/>
    </w:pPr>
    <w:rPr>
      <w:rFonts w:cs="Times New Roman"/>
      <w:b/>
      <w:szCs w:val="20"/>
    </w:rPr>
  </w:style>
  <w:style w:type="paragraph" w:customStyle="1" w:styleId="font10">
    <w:name w:val="font10"/>
    <w:basedOn w:val="a4"/>
    <w:rsid w:val="008A2A35"/>
    <w:pPr>
      <w:widowControl/>
      <w:spacing w:before="100" w:beforeAutospacing="1" w:after="100" w:afterAutospacing="1" w:line="240" w:lineRule="auto"/>
      <w:ind w:firstLineChars="0" w:firstLine="0"/>
      <w:jc w:val="left"/>
    </w:pPr>
    <w:rPr>
      <w:rFonts w:cs="Times New Roman"/>
      <w:b/>
      <w:bCs/>
      <w:kern w:val="0"/>
      <w:sz w:val="21"/>
      <w:szCs w:val="21"/>
    </w:rPr>
  </w:style>
  <w:style w:type="paragraph" w:customStyle="1" w:styleId="font11">
    <w:name w:val="font11"/>
    <w:basedOn w:val="a4"/>
    <w:rsid w:val="008A2A35"/>
    <w:pPr>
      <w:widowControl/>
      <w:spacing w:before="100" w:beforeAutospacing="1" w:after="100" w:afterAutospacing="1" w:line="240" w:lineRule="auto"/>
      <w:ind w:firstLineChars="0" w:firstLine="0"/>
      <w:jc w:val="left"/>
    </w:pPr>
    <w:rPr>
      <w:rFonts w:cs="Times New Roman"/>
      <w:b/>
      <w:bCs/>
      <w:kern w:val="0"/>
      <w:sz w:val="21"/>
      <w:szCs w:val="21"/>
    </w:rPr>
  </w:style>
  <w:style w:type="paragraph" w:customStyle="1" w:styleId="xl82">
    <w:name w:val="xl82"/>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b/>
      <w:bCs/>
      <w:color w:val="FF0000"/>
      <w:kern w:val="0"/>
      <w:szCs w:val="24"/>
    </w:rPr>
  </w:style>
  <w:style w:type="paragraph" w:customStyle="1" w:styleId="xl83">
    <w:name w:val="xl83"/>
    <w:basedOn w:val="a4"/>
    <w:rsid w:val="008A2A35"/>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Chars="0" w:firstLine="0"/>
      <w:jc w:val="center"/>
    </w:pPr>
    <w:rPr>
      <w:rFonts w:ascii="黑体" w:eastAsia="黑体" w:hAnsi="黑体" w:cs="宋体"/>
      <w:b/>
      <w:bCs/>
      <w:color w:val="FF0000"/>
      <w:kern w:val="0"/>
      <w:szCs w:val="24"/>
    </w:rPr>
  </w:style>
  <w:style w:type="paragraph" w:customStyle="1" w:styleId="xl84">
    <w:name w:val="xl84"/>
    <w:basedOn w:val="a4"/>
    <w:rsid w:val="008A2A35"/>
    <w:pPr>
      <w:widowControl/>
      <w:spacing w:before="100" w:beforeAutospacing="1" w:after="100" w:afterAutospacing="1" w:line="240" w:lineRule="auto"/>
      <w:ind w:firstLineChars="0" w:firstLine="0"/>
      <w:jc w:val="center"/>
    </w:pPr>
    <w:rPr>
      <w:rFonts w:ascii="黑体" w:eastAsia="黑体" w:hAnsi="黑体" w:cs="宋体"/>
      <w:kern w:val="0"/>
      <w:szCs w:val="24"/>
    </w:rPr>
  </w:style>
  <w:style w:type="paragraph" w:customStyle="1" w:styleId="xl85">
    <w:name w:val="xl85"/>
    <w:basedOn w:val="a4"/>
    <w:rsid w:val="008A2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黑体" w:eastAsia="黑体" w:hAnsi="黑体" w:cs="宋体"/>
      <w:kern w:val="0"/>
      <w:sz w:val="22"/>
    </w:rPr>
  </w:style>
  <w:style w:type="paragraph" w:customStyle="1" w:styleId="xl86">
    <w:name w:val="xl86"/>
    <w:basedOn w:val="a4"/>
    <w:rsid w:val="008A2A35"/>
    <w:pPr>
      <w:widowControl/>
      <w:spacing w:before="100" w:beforeAutospacing="1" w:after="100" w:afterAutospacing="1" w:line="240" w:lineRule="auto"/>
      <w:ind w:firstLineChars="0" w:firstLine="0"/>
      <w:jc w:val="center"/>
    </w:pPr>
    <w:rPr>
      <w:rFonts w:ascii="黑体" w:eastAsia="黑体" w:hAnsi="黑体" w:cs="宋体"/>
      <w:kern w:val="0"/>
      <w:szCs w:val="24"/>
    </w:rPr>
  </w:style>
  <w:style w:type="paragraph" w:customStyle="1" w:styleId="font12">
    <w:name w:val="font12"/>
    <w:basedOn w:val="a4"/>
    <w:rsid w:val="008A2A35"/>
    <w:pPr>
      <w:widowControl/>
      <w:spacing w:before="100" w:beforeAutospacing="1" w:after="100" w:afterAutospacing="1" w:line="240" w:lineRule="auto"/>
      <w:ind w:firstLineChars="0" w:firstLine="0"/>
      <w:jc w:val="left"/>
    </w:pPr>
    <w:rPr>
      <w:rFonts w:cs="Times New Roman"/>
      <w:b/>
      <w:bCs/>
      <w:kern w:val="0"/>
      <w:sz w:val="21"/>
      <w:szCs w:val="21"/>
    </w:rPr>
  </w:style>
  <w:style w:type="paragraph" w:customStyle="1" w:styleId="font13">
    <w:name w:val="font13"/>
    <w:basedOn w:val="a4"/>
    <w:rsid w:val="008A2A35"/>
    <w:pPr>
      <w:widowControl/>
      <w:spacing w:before="100" w:beforeAutospacing="1" w:after="100" w:afterAutospacing="1" w:line="240" w:lineRule="auto"/>
      <w:ind w:firstLineChars="0" w:firstLine="0"/>
      <w:jc w:val="left"/>
    </w:pPr>
    <w:rPr>
      <w:rFonts w:cs="Times New Roman"/>
      <w:b/>
      <w:bCs/>
      <w:kern w:val="0"/>
      <w:sz w:val="21"/>
      <w:szCs w:val="21"/>
    </w:rPr>
  </w:style>
  <w:style w:type="paragraph" w:customStyle="1" w:styleId="xl87">
    <w:name w:val="xl87"/>
    <w:basedOn w:val="a4"/>
    <w:rsid w:val="008A2A35"/>
    <w:pPr>
      <w:widowControl/>
      <w:spacing w:before="100" w:beforeAutospacing="1" w:after="100" w:afterAutospacing="1" w:line="240" w:lineRule="auto"/>
      <w:ind w:firstLineChars="0" w:firstLine="0"/>
      <w:jc w:val="left"/>
    </w:pPr>
    <w:rPr>
      <w:rFonts w:cs="Times New Roman"/>
      <w:kern w:val="0"/>
      <w:sz w:val="21"/>
      <w:szCs w:val="21"/>
    </w:rPr>
  </w:style>
  <w:style w:type="paragraph" w:styleId="affd">
    <w:name w:val="Balloon Text"/>
    <w:basedOn w:val="a4"/>
    <w:link w:val="affe"/>
    <w:uiPriority w:val="99"/>
    <w:semiHidden/>
    <w:unhideWhenUsed/>
    <w:rsid w:val="00F410CD"/>
    <w:pPr>
      <w:spacing w:line="240" w:lineRule="auto"/>
    </w:pPr>
    <w:rPr>
      <w:sz w:val="18"/>
      <w:szCs w:val="18"/>
    </w:rPr>
  </w:style>
  <w:style w:type="character" w:customStyle="1" w:styleId="affe">
    <w:name w:val="批注框文本 字符"/>
    <w:basedOn w:val="a5"/>
    <w:link w:val="affd"/>
    <w:uiPriority w:val="99"/>
    <w:semiHidden/>
    <w:rsid w:val="00F410CD"/>
    <w:rPr>
      <w:rFonts w:ascii="Times New Roman" w:eastAsia="宋体" w:hAnsi="Times New Roman"/>
      <w:sz w:val="18"/>
      <w:szCs w:val="18"/>
    </w:rPr>
  </w:style>
  <w:style w:type="paragraph" w:customStyle="1" w:styleId="018">
    <w:name w:val="01表格内容"/>
    <w:basedOn w:val="a4"/>
    <w:link w:val="019"/>
    <w:rsid w:val="00774DED"/>
    <w:pPr>
      <w:spacing w:line="240" w:lineRule="auto"/>
      <w:ind w:firstLineChars="0" w:firstLine="0"/>
      <w:jc w:val="center"/>
    </w:pPr>
    <w:rPr>
      <w:b/>
      <w:bCs/>
      <w:sz w:val="21"/>
      <w:szCs w:val="21"/>
    </w:rPr>
  </w:style>
  <w:style w:type="character" w:customStyle="1" w:styleId="019">
    <w:name w:val="01表格内容 字符"/>
    <w:basedOn w:val="a5"/>
    <w:link w:val="018"/>
    <w:rsid w:val="00774DED"/>
    <w:rPr>
      <w:rFonts w:ascii="Times New Roman" w:eastAsia="宋体" w:hAnsi="Times New Roman"/>
      <w:b/>
      <w:bCs/>
      <w:szCs w:val="21"/>
    </w:rPr>
  </w:style>
  <w:style w:type="paragraph" w:customStyle="1" w:styleId="01a">
    <w:name w:val="01图表标题"/>
    <w:basedOn w:val="a4"/>
    <w:link w:val="01b"/>
    <w:rsid w:val="007A18BF"/>
    <w:pPr>
      <w:ind w:firstLineChars="0" w:firstLine="0"/>
      <w:jc w:val="center"/>
    </w:pPr>
    <w:rPr>
      <w:b/>
      <w:bCs/>
    </w:rPr>
  </w:style>
  <w:style w:type="character" w:customStyle="1" w:styleId="01b">
    <w:name w:val="01图表标题 字符"/>
    <w:basedOn w:val="a5"/>
    <w:link w:val="01a"/>
    <w:rsid w:val="007A18BF"/>
    <w:rPr>
      <w:rFonts w:ascii="Times New Roman" w:eastAsia="宋体" w:hAnsi="Times New Roman"/>
      <w:b/>
      <w:bCs/>
      <w:sz w:val="24"/>
    </w:rPr>
  </w:style>
  <w:style w:type="paragraph" w:styleId="33">
    <w:name w:val="Body Text Indent 3"/>
    <w:aliases w:val="正文响水"/>
    <w:basedOn w:val="a4"/>
    <w:link w:val="34"/>
    <w:rsid w:val="0046429F"/>
    <w:rPr>
      <w:rFonts w:cs="Times New Roman"/>
      <w:szCs w:val="16"/>
    </w:rPr>
  </w:style>
  <w:style w:type="character" w:customStyle="1" w:styleId="34">
    <w:name w:val="正文文本缩进 3 字符"/>
    <w:aliases w:val="正文响水 字符"/>
    <w:basedOn w:val="a5"/>
    <w:link w:val="33"/>
    <w:qFormat/>
    <w:rsid w:val="0046429F"/>
    <w:rPr>
      <w:rFonts w:ascii="Times New Roman" w:eastAsia="宋体" w:hAnsi="Times New Roman" w:cs="Times New Roman"/>
      <w:sz w:val="24"/>
      <w:szCs w:val="16"/>
    </w:rPr>
  </w:style>
  <w:style w:type="paragraph" w:styleId="afff">
    <w:name w:val="endnote text"/>
    <w:basedOn w:val="a4"/>
    <w:link w:val="afff0"/>
    <w:uiPriority w:val="99"/>
    <w:semiHidden/>
    <w:unhideWhenUsed/>
    <w:rsid w:val="001E0451"/>
    <w:pPr>
      <w:snapToGrid w:val="0"/>
      <w:jc w:val="left"/>
    </w:pPr>
  </w:style>
  <w:style w:type="character" w:customStyle="1" w:styleId="afff0">
    <w:name w:val="尾注文本 字符"/>
    <w:basedOn w:val="a5"/>
    <w:link w:val="afff"/>
    <w:uiPriority w:val="99"/>
    <w:semiHidden/>
    <w:rsid w:val="001E0451"/>
    <w:rPr>
      <w:rFonts w:ascii="Times New Roman" w:eastAsia="宋体" w:hAnsi="Times New Roman"/>
      <w:sz w:val="24"/>
    </w:rPr>
  </w:style>
  <w:style w:type="character" w:styleId="afff1">
    <w:name w:val="endnote reference"/>
    <w:basedOn w:val="a5"/>
    <w:uiPriority w:val="99"/>
    <w:semiHidden/>
    <w:unhideWhenUsed/>
    <w:rsid w:val="001E0451"/>
    <w:rPr>
      <w:vertAlign w:val="superscript"/>
    </w:rPr>
  </w:style>
  <w:style w:type="paragraph" w:styleId="24">
    <w:name w:val="Body Text Indent 2"/>
    <w:aliases w:val="正文文字缩进 2,题注1,正文文字缩进 21,正文文字缩进 211,Body Text Indent 2,自定义"/>
    <w:basedOn w:val="a4"/>
    <w:link w:val="25"/>
    <w:rsid w:val="0058075B"/>
    <w:pPr>
      <w:spacing w:after="120" w:line="480" w:lineRule="auto"/>
      <w:ind w:leftChars="200" w:left="420" w:firstLineChars="0" w:firstLine="0"/>
    </w:pPr>
    <w:rPr>
      <w:rFonts w:cs="Times New Roman"/>
      <w:szCs w:val="20"/>
    </w:rPr>
  </w:style>
  <w:style w:type="character" w:customStyle="1" w:styleId="25">
    <w:name w:val="正文文本缩进 2 字符"/>
    <w:aliases w:val="正文文字缩进 2 字符,题注1 字符,正文文字缩进 21 字符,正文文字缩进 211 字符,Body Text Indent 2 字符,自定义 字符"/>
    <w:basedOn w:val="a5"/>
    <w:link w:val="24"/>
    <w:qFormat/>
    <w:rsid w:val="0058075B"/>
    <w:rPr>
      <w:rFonts w:ascii="Times New Roman" w:eastAsia="宋体" w:hAnsi="Times New Roman" w:cs="Times New Roman"/>
      <w:sz w:val="24"/>
      <w:szCs w:val="20"/>
    </w:rPr>
  </w:style>
  <w:style w:type="paragraph" w:customStyle="1" w:styleId="afff2">
    <w:name w:val="表格内容海门港"/>
    <w:basedOn w:val="a4"/>
    <w:rsid w:val="00B2100F"/>
    <w:pPr>
      <w:spacing w:line="240" w:lineRule="auto"/>
      <w:ind w:firstLineChars="0" w:firstLine="0"/>
      <w:jc w:val="center"/>
    </w:pPr>
    <w:rPr>
      <w:rFonts w:cs="Times New Roman"/>
      <w:sz w:val="21"/>
      <w:szCs w:val="21"/>
    </w:rPr>
  </w:style>
  <w:style w:type="table" w:customStyle="1" w:styleId="TableGrid">
    <w:name w:val="TableGrid"/>
    <w:rsid w:val="004400F7"/>
    <w:tblPr>
      <w:tblCellMar>
        <w:top w:w="0" w:type="dxa"/>
        <w:left w:w="0" w:type="dxa"/>
        <w:bottom w:w="0" w:type="dxa"/>
        <w:right w:w="0" w:type="dxa"/>
      </w:tblCellMar>
    </w:tblPr>
  </w:style>
  <w:style w:type="paragraph" w:styleId="afff3">
    <w:name w:val="annotation text"/>
    <w:aliases w:val="Char Char Char,Char6,Char4,正文，zhna, Char4, Char6"/>
    <w:basedOn w:val="a4"/>
    <w:link w:val="afff4"/>
    <w:unhideWhenUsed/>
    <w:pPr>
      <w:jc w:val="left"/>
    </w:pPr>
  </w:style>
  <w:style w:type="character" w:customStyle="1" w:styleId="afff4">
    <w:name w:val="批注文字 字符"/>
    <w:aliases w:val="Char Char Char 字符,Char6 字符,Char4 字符,正文，zhna 字符, Char4 字符, Char6 字符"/>
    <w:basedOn w:val="a5"/>
    <w:link w:val="afff3"/>
    <w:qFormat/>
    <w:rPr>
      <w:rFonts w:ascii="Times New Roman" w:eastAsia="宋体" w:hAnsi="Times New Roman"/>
      <w:sz w:val="24"/>
    </w:rPr>
  </w:style>
  <w:style w:type="character" w:styleId="afff5">
    <w:name w:val="annotation reference"/>
    <w:basedOn w:val="a5"/>
    <w:unhideWhenUsed/>
    <w:rPr>
      <w:sz w:val="21"/>
      <w:szCs w:val="21"/>
    </w:rPr>
  </w:style>
  <w:style w:type="paragraph" w:styleId="afff6">
    <w:name w:val="List Paragraph"/>
    <w:aliases w:val="表名22"/>
    <w:basedOn w:val="a4"/>
    <w:link w:val="afff7"/>
    <w:uiPriority w:val="34"/>
    <w:rsid w:val="005E486E"/>
    <w:pPr>
      <w:ind w:firstLine="420"/>
    </w:pPr>
  </w:style>
  <w:style w:type="character" w:customStyle="1" w:styleId="60">
    <w:name w:val="标题 6 字符"/>
    <w:aliases w:val="第五层条 字符,H6 字符,H61 字符,H62 Char 字符,第五层条 Char1 字符,H6 Char1 字符,H61 Char1 字符,H62 字符,标题1.1.1.1.1.1 字符,技术文件 字符,编号正文 字符,4号宋体左齐行距1.25倍 字符,款标题 字符,1.1.1.1.1.1 字符,标题 6，图标题 字符,条 4 字符,标题 6（修改） 字符,标题 6表内文字(小四) 字符,二级项 字符,无节 字符,标题6，6级标题，小四中宋粗，无序号 字符,标题8 字符,二级 字符"/>
    <w:basedOn w:val="a5"/>
    <w:link w:val="6"/>
    <w:semiHidden/>
    <w:rsid w:val="008C25BD"/>
    <w:rPr>
      <w:rFonts w:asciiTheme="majorHAnsi" w:eastAsiaTheme="majorEastAsia" w:hAnsiTheme="majorHAnsi" w:cstheme="majorBidi"/>
      <w:sz w:val="24"/>
      <w:szCs w:val="24"/>
    </w:rPr>
  </w:style>
  <w:style w:type="character" w:customStyle="1" w:styleId="70">
    <w:name w:val="标题 7 字符"/>
    <w:aliases w:val="项标题(1) 字符,H7 字符,H71 Char 字符,项标题(1) Char1 字符,H7 Char1 字符,H71 字符,项目文件 字符,4号黑体左空2格行距1倍 字符,不用 字符,条 5 字符,标题 7表内5号 字符,无级项 字符,标题 7 表 字符,无节条 字符,标题 7表内5号1 字符,标题 7表内5号2 字符,标题 7表内5号11 字符,标题 7表内5号3 字符,标题 7表内5号12 字符,标题 7表内5号4 字符,标题 7表内5号13 字符,标题 7表内5号5 字符"/>
    <w:basedOn w:val="a5"/>
    <w:link w:val="7"/>
    <w:semiHidden/>
    <w:rsid w:val="008C25BD"/>
    <w:rPr>
      <w:rFonts w:ascii="Times New Roman" w:eastAsia="宋体" w:hAnsi="Times New Roman" w:cs="Times New Roman"/>
      <w:b/>
      <w:bCs/>
      <w:sz w:val="24"/>
      <w:szCs w:val="24"/>
    </w:rPr>
  </w:style>
  <w:style w:type="character" w:customStyle="1" w:styleId="80">
    <w:name w:val="标题 8 字符"/>
    <w:aliases w:val="H8 字符,H81 字符,标题 8 Char Char Char Char Char Char Char Char Char Char Char 字符,标题0 Char 字符,H8 Char1 字符,H81 Char1 字符,标题 8 Char Char Char Char Char Char Char Char Char Char Char Char1 字符,标题0 字符,目标题 1) 字符,h8 字符,小4号黑体居中行距1倍 字符,Legal Level 1.1.1. 字符"/>
    <w:basedOn w:val="a5"/>
    <w:link w:val="8"/>
    <w:uiPriority w:val="34"/>
    <w:semiHidden/>
    <w:rsid w:val="008C25BD"/>
    <w:rPr>
      <w:rFonts w:asciiTheme="majorHAnsi" w:eastAsiaTheme="majorEastAsia" w:hAnsiTheme="majorHAnsi" w:cstheme="majorBidi"/>
      <w:sz w:val="24"/>
      <w:szCs w:val="24"/>
    </w:rPr>
  </w:style>
  <w:style w:type="character" w:customStyle="1" w:styleId="90">
    <w:name w:val="标题 9 字符"/>
    <w:aliases w:val="H9 字符,H91 Char 字符,H9 Char1 字符,H91 字符,干标题(a) 字符,h9 字符,5号宋体居中 字符,表格内容5号宋体居中 字符,Legal Level 1.1.1.1. 字符,Level (a) 字符,dfgdfg 字符,干标题(a)1 字符,干标题(a)2 字符,干标题(a)3 字符,干标题(a)4 字符,干标题(a)5 字符,干标题(a)6 字符,干标题(a)7 字符,干标题(a)8 字符,干标题(a)11 字符,干标题(a)21 字符,无节项 字符"/>
    <w:basedOn w:val="a5"/>
    <w:link w:val="9"/>
    <w:qFormat/>
    <w:rsid w:val="008C25BD"/>
    <w:rPr>
      <w:rFonts w:asciiTheme="majorHAnsi" w:eastAsiaTheme="majorEastAsia" w:hAnsiTheme="majorHAnsi" w:cstheme="majorBidi"/>
      <w:sz w:val="24"/>
      <w:szCs w:val="21"/>
    </w:rPr>
  </w:style>
  <w:style w:type="character" w:customStyle="1" w:styleId="afff7">
    <w:name w:val="列表段落 字符"/>
    <w:aliases w:val="表名22 字符"/>
    <w:basedOn w:val="a5"/>
    <w:link w:val="afff6"/>
    <w:uiPriority w:val="34"/>
    <w:qFormat/>
    <w:rsid w:val="008C25BD"/>
    <w:rPr>
      <w:rFonts w:ascii="Times New Roman" w:eastAsia="宋体" w:hAnsi="Times New Roman"/>
      <w:sz w:val="24"/>
    </w:rPr>
  </w:style>
  <w:style w:type="paragraph" w:styleId="afff8">
    <w:name w:val="header"/>
    <w:basedOn w:val="a4"/>
    <w:link w:val="afff9"/>
    <w:uiPriority w:val="99"/>
    <w:unhideWhenUsed/>
    <w:rsid w:val="008C25B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fff9">
    <w:name w:val="页眉 字符"/>
    <w:basedOn w:val="a5"/>
    <w:link w:val="afff8"/>
    <w:uiPriority w:val="99"/>
    <w:rsid w:val="008C25BD"/>
    <w:rPr>
      <w:rFonts w:ascii="Times New Roman" w:eastAsia="宋体" w:hAnsi="Times New Roman"/>
      <w:sz w:val="18"/>
      <w:szCs w:val="18"/>
    </w:rPr>
  </w:style>
  <w:style w:type="paragraph" w:styleId="afffa">
    <w:name w:val="footer"/>
    <w:basedOn w:val="a4"/>
    <w:link w:val="afffb"/>
    <w:uiPriority w:val="99"/>
    <w:unhideWhenUsed/>
    <w:rsid w:val="008C25BD"/>
    <w:pPr>
      <w:tabs>
        <w:tab w:val="center" w:pos="4153"/>
        <w:tab w:val="right" w:pos="8306"/>
      </w:tabs>
      <w:snapToGrid w:val="0"/>
      <w:spacing w:line="240" w:lineRule="atLeast"/>
      <w:jc w:val="left"/>
    </w:pPr>
    <w:rPr>
      <w:sz w:val="18"/>
      <w:szCs w:val="18"/>
    </w:rPr>
  </w:style>
  <w:style w:type="character" w:customStyle="1" w:styleId="afffb">
    <w:name w:val="页脚 字符"/>
    <w:basedOn w:val="a5"/>
    <w:link w:val="afffa"/>
    <w:uiPriority w:val="99"/>
    <w:rsid w:val="008C25BD"/>
    <w:rPr>
      <w:rFonts w:ascii="Times New Roman" w:eastAsia="宋体" w:hAnsi="Times New Roman"/>
      <w:sz w:val="18"/>
      <w:szCs w:val="18"/>
    </w:rPr>
  </w:style>
  <w:style w:type="paragraph" w:customStyle="1" w:styleId="13">
    <w:name w:val="1."/>
    <w:basedOn w:val="a4"/>
    <w:rsid w:val="008C25BD"/>
    <w:pPr>
      <w:widowControl/>
      <w:spacing w:beforeLines="50" w:before="156" w:afterLines="50" w:after="156"/>
      <w:ind w:firstLineChars="0" w:firstLine="0"/>
      <w:jc w:val="left"/>
      <w:outlineLvl w:val="0"/>
    </w:pPr>
    <w:rPr>
      <w:rFonts w:cs="Times New Roman"/>
      <w:b/>
      <w:bCs/>
      <w:sz w:val="32"/>
      <w:szCs w:val="36"/>
    </w:rPr>
  </w:style>
  <w:style w:type="paragraph" w:customStyle="1" w:styleId="310">
    <w:name w:val="标题 31"/>
    <w:basedOn w:val="a4"/>
    <w:next w:val="a4"/>
    <w:uiPriority w:val="99"/>
    <w:rsid w:val="008C25BD"/>
    <w:pPr>
      <w:keepNext/>
      <w:keepLines/>
      <w:spacing w:before="260" w:after="260" w:line="416" w:lineRule="atLeast"/>
      <w:ind w:firstLineChars="0" w:firstLine="0"/>
      <w:outlineLvl w:val="2"/>
    </w:pPr>
    <w:rPr>
      <w:rFonts w:ascii="Calibri" w:hAnsi="Calibri" w:cs="Times New Roman"/>
      <w:b/>
      <w:bCs/>
      <w:sz w:val="32"/>
      <w:szCs w:val="32"/>
    </w:rPr>
  </w:style>
  <w:style w:type="paragraph" w:customStyle="1" w:styleId="tc">
    <w:name w:val="正文tc"/>
    <w:link w:val="tc0"/>
    <w:rsid w:val="008C25BD"/>
    <w:pPr>
      <w:adjustRightInd w:val="0"/>
      <w:snapToGrid w:val="0"/>
      <w:spacing w:line="500" w:lineRule="exact"/>
      <w:ind w:firstLineChars="200" w:firstLine="200"/>
      <w:jc w:val="both"/>
    </w:pPr>
    <w:rPr>
      <w:rFonts w:ascii="Times New Roman" w:eastAsia="宋体" w:hAnsi="Times New Roman" w:cs="Times New Roman"/>
      <w:kern w:val="0"/>
      <w:sz w:val="24"/>
      <w:szCs w:val="24"/>
      <w:lang w:val="zh-CN"/>
    </w:rPr>
  </w:style>
  <w:style w:type="character" w:customStyle="1" w:styleId="tc0">
    <w:name w:val="正文tc 字符"/>
    <w:link w:val="tc"/>
    <w:qFormat/>
    <w:rsid w:val="008C25BD"/>
    <w:rPr>
      <w:rFonts w:ascii="Times New Roman" w:eastAsia="宋体" w:hAnsi="Times New Roman" w:cs="Times New Roman"/>
      <w:kern w:val="0"/>
      <w:sz w:val="24"/>
      <w:szCs w:val="24"/>
      <w:lang w:val="zh-CN"/>
    </w:rPr>
  </w:style>
  <w:style w:type="character" w:customStyle="1" w:styleId="26">
    <w:name w:val="批注文字 字符2"/>
    <w:uiPriority w:val="99"/>
    <w:rsid w:val="008C25BD"/>
    <w:rPr>
      <w:kern w:val="2"/>
      <w:sz w:val="24"/>
      <w:szCs w:val="22"/>
    </w:rPr>
  </w:style>
  <w:style w:type="paragraph" w:customStyle="1" w:styleId="afffc">
    <w:name w:val="正文海门港"/>
    <w:basedOn w:val="a4"/>
    <w:rsid w:val="008C25BD"/>
    <w:pPr>
      <w:adjustRightInd w:val="0"/>
      <w:snapToGrid w:val="0"/>
    </w:pPr>
    <w:rPr>
      <w:rFonts w:cs="Times New Roman"/>
      <w:color w:val="000000"/>
      <w:szCs w:val="28"/>
    </w:rPr>
  </w:style>
  <w:style w:type="paragraph" w:customStyle="1" w:styleId="y">
    <w:name w:val="y表格"/>
    <w:basedOn w:val="a4"/>
    <w:uiPriority w:val="99"/>
    <w:rsid w:val="008C25BD"/>
    <w:pPr>
      <w:adjustRightInd w:val="0"/>
      <w:snapToGrid w:val="0"/>
      <w:spacing w:line="240" w:lineRule="auto"/>
      <w:ind w:firstLineChars="0" w:firstLine="0"/>
      <w:jc w:val="center"/>
      <w:textAlignment w:val="baseline"/>
    </w:pPr>
    <w:rPr>
      <w:rFonts w:cs="Times New Roman" w:hint="eastAsia"/>
      <w:szCs w:val="20"/>
    </w:rPr>
  </w:style>
  <w:style w:type="character" w:customStyle="1" w:styleId="Char2">
    <w:name w:val="表格内容 Char"/>
    <w:basedOn w:val="a5"/>
    <w:locked/>
    <w:rsid w:val="008C25BD"/>
    <w:rPr>
      <w:rFonts w:ascii="Times New Roman" w:hAnsi="Times New Roman" w:cs="Times New Roman"/>
      <w:szCs w:val="21"/>
    </w:rPr>
  </w:style>
  <w:style w:type="character" w:customStyle="1" w:styleId="Char3">
    <w:name w:val="表题 Char"/>
    <w:aliases w:val="表题注8 Char,表题注9 Char,表题注10 Char,表题注11 Char,表题注21 Char,表题注12 Char,表题注22 Char,表题注7 Char,题注 Char,表题2 Char,表题3 Char,表题4 Char,表题21 Char,表题32 Char,表题5 Char,表题6 Char,表题7 Char,表题注 Char,表题注1 Char,表题33 Char,表题注2 Char,表题注3 Char,表题注4 Char,表题注5 Char,表题注6 Char"/>
    <w:link w:val="afffd"/>
    <w:qFormat/>
    <w:locked/>
    <w:rsid w:val="008C25BD"/>
    <w:rPr>
      <w:rFonts w:ascii="Times New Roman" w:eastAsia="宋体" w:hAnsi="Times New Roman" w:cs="Times New Roman"/>
      <w:b/>
      <w:sz w:val="24"/>
      <w:szCs w:val="20"/>
    </w:rPr>
  </w:style>
  <w:style w:type="paragraph" w:customStyle="1" w:styleId="afffd">
    <w:name w:val="表题"/>
    <w:basedOn w:val="a4"/>
    <w:link w:val="Char3"/>
    <w:qFormat/>
    <w:rsid w:val="008C25BD"/>
    <w:pPr>
      <w:ind w:firstLineChars="0" w:firstLine="0"/>
      <w:jc w:val="center"/>
    </w:pPr>
    <w:rPr>
      <w:rFonts w:cs="Times New Roman"/>
      <w:b/>
      <w:szCs w:val="20"/>
    </w:rPr>
  </w:style>
  <w:style w:type="character" w:customStyle="1" w:styleId="Char4">
    <w:name w:val="表格题目 Char"/>
    <w:basedOn w:val="a5"/>
    <w:link w:val="afffe"/>
    <w:locked/>
    <w:rsid w:val="008C25BD"/>
    <w:rPr>
      <w:rFonts w:ascii="Times New Roman" w:eastAsia="宋体" w:hAnsi="Times New Roman" w:cs="Times New Roman"/>
      <w:b/>
      <w:sz w:val="24"/>
    </w:rPr>
  </w:style>
  <w:style w:type="paragraph" w:customStyle="1" w:styleId="afffe">
    <w:name w:val="表格题目"/>
    <w:basedOn w:val="a4"/>
    <w:link w:val="Char4"/>
    <w:rsid w:val="008C25BD"/>
    <w:pPr>
      <w:ind w:firstLineChars="0" w:firstLine="0"/>
      <w:jc w:val="center"/>
    </w:pPr>
    <w:rPr>
      <w:rFonts w:cs="Times New Roman"/>
      <w:b/>
    </w:rPr>
  </w:style>
  <w:style w:type="character" w:customStyle="1" w:styleId="42">
    <w:name w:val="模板标题4 字符"/>
    <w:basedOn w:val="a5"/>
    <w:link w:val="43"/>
    <w:qFormat/>
    <w:locked/>
    <w:rsid w:val="008C25BD"/>
    <w:rPr>
      <w:rFonts w:ascii="Times New Roman" w:eastAsiaTheme="majorEastAsia" w:hAnsi="Times New Roman" w:cstheme="majorBidi"/>
      <w:b/>
      <w:bCs/>
      <w:sz w:val="24"/>
      <w:szCs w:val="28"/>
    </w:rPr>
  </w:style>
  <w:style w:type="paragraph" w:customStyle="1" w:styleId="43">
    <w:name w:val="模板标题4"/>
    <w:basedOn w:val="40"/>
    <w:next w:val="a4"/>
    <w:link w:val="42"/>
    <w:rsid w:val="008C25BD"/>
    <w:pPr>
      <w:widowControl/>
      <w:numPr>
        <w:ilvl w:val="3"/>
      </w:numPr>
      <w:spacing w:before="120" w:after="120" w:line="500" w:lineRule="exact"/>
      <w:ind w:firstLineChars="200" w:firstLine="200"/>
      <w:jc w:val="left"/>
    </w:pPr>
    <w:rPr>
      <w:rFonts w:ascii="Times New Roman" w:hAnsi="Times New Roman"/>
      <w:sz w:val="24"/>
    </w:rPr>
  </w:style>
  <w:style w:type="paragraph" w:customStyle="1" w:styleId="2">
    <w:name w:val="标题 2级"/>
    <w:next w:val="a4"/>
    <w:rsid w:val="008C25BD"/>
    <w:pPr>
      <w:numPr>
        <w:ilvl w:val="1"/>
        <w:numId w:val="26"/>
      </w:numPr>
      <w:adjustRightInd w:val="0"/>
      <w:snapToGrid w:val="0"/>
      <w:spacing w:beforeLines="50" w:afterLines="50" w:line="500" w:lineRule="exact"/>
      <w:jc w:val="both"/>
      <w:outlineLvl w:val="1"/>
    </w:pPr>
    <w:rPr>
      <w:rFonts w:ascii="Times New Roman" w:eastAsia="宋体" w:hAnsi="Times New Roman" w:cs="Times New Roman"/>
      <w:b/>
      <w:bCs/>
      <w:sz w:val="30"/>
      <w:szCs w:val="28"/>
      <w:lang w:val="zh-CN"/>
    </w:rPr>
  </w:style>
  <w:style w:type="paragraph" w:customStyle="1" w:styleId="1">
    <w:name w:val="标题 1级"/>
    <w:next w:val="-"/>
    <w:rsid w:val="008C25BD"/>
    <w:pPr>
      <w:keepNext/>
      <w:pageBreakBefore/>
      <w:numPr>
        <w:numId w:val="26"/>
      </w:numPr>
      <w:adjustRightInd w:val="0"/>
      <w:snapToGrid w:val="0"/>
      <w:spacing w:beforeLines="50" w:afterLines="50" w:line="500" w:lineRule="exact"/>
      <w:outlineLvl w:val="0"/>
    </w:pPr>
    <w:rPr>
      <w:rFonts w:ascii="Times New Roman" w:eastAsia="宋体" w:hAnsi="Times New Roman" w:cs="Times New Roman"/>
      <w:b/>
      <w:bCs/>
      <w:kern w:val="0"/>
      <w:sz w:val="32"/>
      <w:szCs w:val="44"/>
      <w:lang w:val="zh-CN"/>
    </w:rPr>
  </w:style>
  <w:style w:type="character" w:customStyle="1" w:styleId="3Char1">
    <w:name w:val="标题 3级 Char"/>
    <w:link w:val="3"/>
    <w:qFormat/>
    <w:locked/>
    <w:rsid w:val="008C25BD"/>
    <w:rPr>
      <w:rFonts w:ascii="Times New Roman" w:eastAsia="宋体" w:hAnsi="Times New Roman" w:cs="Times New Roman"/>
      <w:b/>
      <w:bCs/>
      <w:sz w:val="28"/>
      <w:szCs w:val="24"/>
    </w:rPr>
  </w:style>
  <w:style w:type="paragraph" w:customStyle="1" w:styleId="3">
    <w:name w:val="标题 3级"/>
    <w:next w:val="-"/>
    <w:link w:val="3Char1"/>
    <w:rsid w:val="008C25BD"/>
    <w:pPr>
      <w:keepNext/>
      <w:keepLines/>
      <w:numPr>
        <w:ilvl w:val="2"/>
        <w:numId w:val="26"/>
      </w:numPr>
      <w:adjustRightInd w:val="0"/>
      <w:snapToGrid w:val="0"/>
      <w:spacing w:line="500" w:lineRule="exact"/>
      <w:jc w:val="both"/>
      <w:outlineLvl w:val="2"/>
    </w:pPr>
    <w:rPr>
      <w:rFonts w:ascii="Times New Roman" w:eastAsia="宋体" w:hAnsi="Times New Roman" w:cs="Times New Roman"/>
      <w:b/>
      <w:bCs/>
      <w:sz w:val="28"/>
      <w:szCs w:val="24"/>
    </w:rPr>
  </w:style>
  <w:style w:type="paragraph" w:customStyle="1" w:styleId="4">
    <w:name w:val="标题 4级"/>
    <w:next w:val="-"/>
    <w:link w:val="4Char"/>
    <w:rsid w:val="008C25BD"/>
    <w:pPr>
      <w:keepNext/>
      <w:numPr>
        <w:ilvl w:val="3"/>
        <w:numId w:val="26"/>
      </w:numPr>
      <w:adjustRightInd w:val="0"/>
      <w:snapToGrid w:val="0"/>
      <w:spacing w:line="500" w:lineRule="exact"/>
      <w:jc w:val="both"/>
      <w:outlineLvl w:val="3"/>
    </w:pPr>
    <w:rPr>
      <w:rFonts w:ascii="Times New Roman" w:eastAsia="Times New Roman" w:hAnsi="Times New Roman" w:cs="Times New Roman"/>
      <w:b/>
      <w:sz w:val="24"/>
      <w:szCs w:val="24"/>
    </w:rPr>
  </w:style>
  <w:style w:type="character" w:customStyle="1" w:styleId="Char5">
    <w:name w:val="方程式 Char"/>
    <w:link w:val="affff"/>
    <w:locked/>
    <w:rsid w:val="008C25BD"/>
    <w:rPr>
      <w:rFonts w:ascii="Cambria" w:eastAsia="宋体" w:hAnsi="Cambria"/>
      <w:sz w:val="24"/>
      <w:szCs w:val="24"/>
      <w:lang w:val="pl-PL"/>
    </w:rPr>
  </w:style>
  <w:style w:type="paragraph" w:customStyle="1" w:styleId="affff">
    <w:name w:val="方程式"/>
    <w:next w:val="-"/>
    <w:link w:val="Char5"/>
    <w:rsid w:val="008C25BD"/>
    <w:pPr>
      <w:adjustRightInd w:val="0"/>
      <w:snapToGrid w:val="0"/>
      <w:jc w:val="center"/>
    </w:pPr>
    <w:rPr>
      <w:rFonts w:ascii="Cambria" w:eastAsia="宋体" w:hAnsi="Cambria"/>
      <w:sz w:val="24"/>
      <w:szCs w:val="24"/>
      <w:lang w:val="pl-PL"/>
    </w:rPr>
  </w:style>
  <w:style w:type="paragraph" w:customStyle="1" w:styleId="5">
    <w:name w:val="标题 5级"/>
    <w:next w:val="-"/>
    <w:link w:val="52"/>
    <w:rsid w:val="008C25BD"/>
    <w:pPr>
      <w:numPr>
        <w:ilvl w:val="4"/>
        <w:numId w:val="26"/>
      </w:numPr>
      <w:adjustRightInd w:val="0"/>
      <w:snapToGrid w:val="0"/>
      <w:spacing w:line="500" w:lineRule="exact"/>
      <w:outlineLvl w:val="4"/>
    </w:pPr>
    <w:rPr>
      <w:rFonts w:ascii="Times New Roman" w:eastAsia="宋体" w:hAnsi="Times New Roman" w:cs="Times New Roman"/>
      <w:b/>
      <w:sz w:val="24"/>
      <w:szCs w:val="24"/>
    </w:rPr>
  </w:style>
  <w:style w:type="paragraph" w:customStyle="1" w:styleId="affff0">
    <w:name w:val="表格文字"/>
    <w:aliases w:val="普通文字1,普通文字 Char Char Char Char Char Char1,普通文字 Char Char Char Char Char Char Char Char1,普通文字 Char Char Char Char Char C Char Char1,普通文字 Char Char Char Char Char Char Char1"/>
    <w:basedOn w:val="a4"/>
    <w:link w:val="affff1"/>
    <w:rsid w:val="008C25BD"/>
    <w:pPr>
      <w:widowControl/>
      <w:spacing w:line="240" w:lineRule="auto"/>
      <w:ind w:firstLineChars="0" w:firstLine="0"/>
      <w:jc w:val="center"/>
    </w:pPr>
    <w:rPr>
      <w:rFonts w:cs="Calibri"/>
      <w:kern w:val="0"/>
      <w:sz w:val="21"/>
    </w:rPr>
  </w:style>
  <w:style w:type="character" w:customStyle="1" w:styleId="affff1">
    <w:name w:val="表格文字 字符"/>
    <w:basedOn w:val="a5"/>
    <w:link w:val="affff0"/>
    <w:rsid w:val="008C25BD"/>
    <w:rPr>
      <w:rFonts w:ascii="Times New Roman" w:eastAsia="宋体" w:hAnsi="Times New Roman" w:cs="Calibri"/>
      <w:kern w:val="0"/>
    </w:rPr>
  </w:style>
  <w:style w:type="character" w:customStyle="1" w:styleId="4Char">
    <w:name w:val="标题 4级 Char"/>
    <w:link w:val="4"/>
    <w:qFormat/>
    <w:rsid w:val="008C25BD"/>
    <w:rPr>
      <w:rFonts w:ascii="Times New Roman" w:eastAsia="Times New Roman" w:hAnsi="Times New Roman" w:cs="Times New Roman"/>
      <w:b/>
      <w:sz w:val="24"/>
      <w:szCs w:val="24"/>
    </w:rPr>
  </w:style>
  <w:style w:type="character" w:customStyle="1" w:styleId="52">
    <w:name w:val="标题 5级 字符"/>
    <w:link w:val="5"/>
    <w:rsid w:val="008C25BD"/>
    <w:rPr>
      <w:rFonts w:ascii="Times New Roman" w:eastAsia="宋体" w:hAnsi="Times New Roman" w:cs="Times New Roman"/>
      <w:b/>
      <w:sz w:val="24"/>
      <w:szCs w:val="24"/>
    </w:rPr>
  </w:style>
  <w:style w:type="table" w:customStyle="1" w:styleId="TableNormal2">
    <w:name w:val="Table Normal2"/>
    <w:uiPriority w:val="2"/>
    <w:semiHidden/>
    <w:qFormat/>
    <w:rsid w:val="008C25BD"/>
    <w:pPr>
      <w:widowControl w:val="0"/>
    </w:pPr>
    <w:rPr>
      <w:rFonts w:ascii="Calibri" w:eastAsia="宋体" w:hAnsi="Calibri" w:cs="Times New Roman"/>
      <w:kern w:val="0"/>
      <w:sz w:val="22"/>
      <w:lang w:eastAsia="en-US"/>
    </w:rPr>
    <w:tblPr>
      <w:tblCellMar>
        <w:top w:w="0" w:type="dxa"/>
        <w:left w:w="0" w:type="dxa"/>
        <w:bottom w:w="0" w:type="dxa"/>
        <w:right w:w="0" w:type="dxa"/>
      </w:tblCellMar>
    </w:tblPr>
  </w:style>
  <w:style w:type="character" w:customStyle="1" w:styleId="Char10">
    <w:name w:val="环正文 Char1"/>
    <w:link w:val="affff2"/>
    <w:qFormat/>
    <w:rsid w:val="006C2E4B"/>
    <w:rPr>
      <w:rFonts w:eastAsia="仿宋_GB2312"/>
      <w:color w:val="000000"/>
      <w:sz w:val="28"/>
      <w:szCs w:val="28"/>
    </w:rPr>
  </w:style>
  <w:style w:type="table" w:customStyle="1" w:styleId="112">
    <w:name w:val="黄桥表112"/>
    <w:basedOn w:val="a6"/>
    <w:rsid w:val="008C25BD"/>
    <w:pPr>
      <w:widowControl w:val="0"/>
      <w:adjustRightInd w:val="0"/>
      <w:snapToGrid w:val="0"/>
      <w:jc w:val="center"/>
    </w:pPr>
    <w:rPr>
      <w:rFonts w:ascii="Times New Roman" w:eastAsia="宋体" w:hAnsi="Times New Roman" w:cs="Times New Roman"/>
      <w:kern w:val="0"/>
      <w:sz w:val="20"/>
      <w:szCs w:val="20"/>
    </w:rPr>
    <w:tblPr>
      <w:jc w:val="center"/>
      <w:tblBorders>
        <w:top w:val="single" w:sz="12" w:space="0" w:color="auto"/>
        <w:bottom w:val="single" w:sz="12" w:space="0" w:color="auto"/>
        <w:insideH w:val="single" w:sz="4" w:space="0" w:color="auto"/>
        <w:insideV w:val="single" w:sz="4" w:space="0" w:color="auto"/>
      </w:tblBorders>
    </w:tblPr>
    <w:trPr>
      <w:jc w:val="center"/>
    </w:trPr>
    <w:tcPr>
      <w:vAlign w:val="center"/>
    </w:tcPr>
  </w:style>
  <w:style w:type="table" w:customStyle="1" w:styleId="14">
    <w:name w:val="表格类型1"/>
    <w:basedOn w:val="a6"/>
    <w:next w:val="af1"/>
    <w:uiPriority w:val="59"/>
    <w:qFormat/>
    <w:rsid w:val="008C25BD"/>
    <w:rPr>
      <w:rFonts w:ascii="Times New Roman" w:eastAsia="宋体" w:hAnsi="Times New Roman" w:cs="Times New Roman"/>
      <w:kern w:val="0"/>
      <w:sz w:val="2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黄桥表1111"/>
    <w:basedOn w:val="a6"/>
    <w:rsid w:val="008C25BD"/>
    <w:pPr>
      <w:widowControl w:val="0"/>
      <w:adjustRightInd w:val="0"/>
      <w:snapToGrid w:val="0"/>
      <w:jc w:val="center"/>
    </w:pPr>
    <w:rPr>
      <w:rFonts w:ascii="Times New Roman" w:eastAsia="宋体" w:hAnsi="Times New Roman" w:cs="Times New Roman"/>
      <w:kern w:val="0"/>
      <w:sz w:val="20"/>
      <w:szCs w:val="20"/>
    </w:rPr>
    <w:tblPr>
      <w:jc w:val="center"/>
      <w:tblBorders>
        <w:top w:val="single" w:sz="12" w:space="0" w:color="auto"/>
        <w:bottom w:val="single" w:sz="12" w:space="0" w:color="auto"/>
        <w:insideH w:val="single" w:sz="4" w:space="0" w:color="auto"/>
        <w:insideV w:val="single" w:sz="4" w:space="0" w:color="auto"/>
      </w:tblBorders>
    </w:tblPr>
    <w:trPr>
      <w:jc w:val="center"/>
    </w:trPr>
    <w:tcPr>
      <w:vAlign w:val="center"/>
    </w:tcPr>
  </w:style>
  <w:style w:type="table" w:customStyle="1" w:styleId="210">
    <w:name w:val="表格主题21"/>
    <w:basedOn w:val="a6"/>
    <w:qFormat/>
    <w:rsid w:val="008C25B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黄桥表1131"/>
    <w:basedOn w:val="a6"/>
    <w:qFormat/>
    <w:rsid w:val="008C25BD"/>
    <w:pPr>
      <w:widowControl w:val="0"/>
      <w:adjustRightInd w:val="0"/>
      <w:snapToGrid w:val="0"/>
      <w:jc w:val="center"/>
    </w:pPr>
    <w:rPr>
      <w:rFonts w:ascii="Times New Roman" w:eastAsia="宋体" w:hAnsi="Times New Roman" w:cs="Times New Roman"/>
      <w:kern w:val="0"/>
      <w:sz w:val="20"/>
      <w:szCs w:val="20"/>
    </w:rPr>
    <w:tblPr>
      <w:tblBorders>
        <w:top w:val="single" w:sz="12" w:space="0" w:color="auto"/>
        <w:bottom w:val="single" w:sz="12" w:space="0" w:color="auto"/>
        <w:insideH w:val="single" w:sz="4" w:space="0" w:color="auto"/>
        <w:insideV w:val="single" w:sz="4" w:space="0" w:color="auto"/>
      </w:tblBorders>
    </w:tblPr>
    <w:tcPr>
      <w:vAlign w:val="center"/>
    </w:tcPr>
    <w:tblStylePr w:type="firstRow">
      <w:pPr>
        <w:jc w:val="center"/>
      </w:pPr>
      <w:rPr>
        <w:rFonts w:ascii="Times New Roman" w:eastAsia="宋体" w:hAnsi="Times New Roman" w:cs="Times New Roman" w:hint="default"/>
        <w:b/>
        <w:sz w:val="21"/>
        <w:szCs w:val="21"/>
      </w:rPr>
    </w:tblStylePr>
  </w:style>
  <w:style w:type="table" w:customStyle="1" w:styleId="TableNormal21">
    <w:name w:val="Table Normal21"/>
    <w:uiPriority w:val="2"/>
    <w:semiHidden/>
    <w:qFormat/>
    <w:rsid w:val="008C25BD"/>
    <w:pPr>
      <w:widowControl w:val="0"/>
    </w:pPr>
    <w:rPr>
      <w:rFonts w:ascii="Calibri" w:eastAsia="宋体" w:hAnsi="Calibri" w:cs="Times New Roman"/>
      <w:kern w:val="0"/>
      <w:sz w:val="22"/>
      <w:lang w:eastAsia="en-US"/>
    </w:rPr>
    <w:tblPr>
      <w:tblCellMar>
        <w:top w:w="0" w:type="dxa"/>
        <w:left w:w="0" w:type="dxa"/>
        <w:bottom w:w="0" w:type="dxa"/>
        <w:right w:w="0" w:type="dxa"/>
      </w:tblCellMar>
    </w:tblPr>
  </w:style>
  <w:style w:type="paragraph" w:styleId="TOC1">
    <w:name w:val="toc 1"/>
    <w:basedOn w:val="a4"/>
    <w:next w:val="a4"/>
    <w:autoRedefine/>
    <w:uiPriority w:val="39"/>
    <w:unhideWhenUsed/>
    <w:rsid w:val="007F30EE"/>
    <w:pPr>
      <w:tabs>
        <w:tab w:val="right" w:leader="dot" w:pos="9061"/>
      </w:tabs>
      <w:spacing w:before="120" w:after="120" w:line="240" w:lineRule="auto"/>
      <w:ind w:firstLineChars="0" w:firstLine="0"/>
      <w:jc w:val="left"/>
    </w:pPr>
    <w:rPr>
      <w:rFonts w:cs="Times New Roman"/>
      <w:b/>
      <w:bCs/>
      <w:caps/>
      <w:noProof/>
      <w:szCs w:val="24"/>
    </w:rPr>
  </w:style>
  <w:style w:type="paragraph" w:styleId="TOC2">
    <w:name w:val="toc 2"/>
    <w:basedOn w:val="a4"/>
    <w:next w:val="a4"/>
    <w:autoRedefine/>
    <w:uiPriority w:val="39"/>
    <w:unhideWhenUsed/>
    <w:rsid w:val="000574D2"/>
    <w:pPr>
      <w:tabs>
        <w:tab w:val="right" w:leader="dot" w:pos="9061"/>
      </w:tabs>
      <w:spacing w:line="240" w:lineRule="auto"/>
      <w:ind w:left="238" w:firstLineChars="0" w:firstLine="0"/>
      <w:jc w:val="left"/>
    </w:pPr>
    <w:rPr>
      <w:rFonts w:asciiTheme="minorHAnsi" w:hAnsiTheme="minorHAnsi"/>
      <w:smallCaps/>
      <w:sz w:val="20"/>
      <w:szCs w:val="20"/>
    </w:rPr>
  </w:style>
  <w:style w:type="paragraph" w:styleId="TOC3">
    <w:name w:val="toc 3"/>
    <w:basedOn w:val="a4"/>
    <w:next w:val="a4"/>
    <w:autoRedefine/>
    <w:uiPriority w:val="39"/>
    <w:unhideWhenUsed/>
    <w:rsid w:val="000574D2"/>
    <w:pPr>
      <w:ind w:left="480"/>
      <w:jc w:val="left"/>
    </w:pPr>
    <w:rPr>
      <w:rFonts w:asciiTheme="minorHAnsi" w:hAnsiTheme="minorHAnsi"/>
      <w:i/>
      <w:iCs/>
      <w:sz w:val="20"/>
      <w:szCs w:val="20"/>
    </w:rPr>
  </w:style>
  <w:style w:type="paragraph" w:styleId="TOC4">
    <w:name w:val="toc 4"/>
    <w:basedOn w:val="a4"/>
    <w:next w:val="a4"/>
    <w:autoRedefine/>
    <w:uiPriority w:val="39"/>
    <w:unhideWhenUsed/>
    <w:rsid w:val="000574D2"/>
    <w:pPr>
      <w:ind w:left="720"/>
      <w:jc w:val="left"/>
    </w:pPr>
    <w:rPr>
      <w:rFonts w:asciiTheme="minorHAnsi" w:hAnsiTheme="minorHAnsi"/>
      <w:sz w:val="18"/>
      <w:szCs w:val="18"/>
    </w:rPr>
  </w:style>
  <w:style w:type="paragraph" w:styleId="TOC5">
    <w:name w:val="toc 5"/>
    <w:basedOn w:val="a4"/>
    <w:next w:val="a4"/>
    <w:autoRedefine/>
    <w:uiPriority w:val="39"/>
    <w:unhideWhenUsed/>
    <w:rsid w:val="000574D2"/>
    <w:pPr>
      <w:ind w:left="960"/>
      <w:jc w:val="left"/>
    </w:pPr>
    <w:rPr>
      <w:rFonts w:asciiTheme="minorHAnsi" w:hAnsiTheme="minorHAnsi"/>
      <w:sz w:val="18"/>
      <w:szCs w:val="18"/>
    </w:rPr>
  </w:style>
  <w:style w:type="paragraph" w:styleId="TOC6">
    <w:name w:val="toc 6"/>
    <w:basedOn w:val="a4"/>
    <w:next w:val="a4"/>
    <w:autoRedefine/>
    <w:uiPriority w:val="39"/>
    <w:unhideWhenUsed/>
    <w:rsid w:val="000574D2"/>
    <w:pPr>
      <w:ind w:left="1200"/>
      <w:jc w:val="left"/>
    </w:pPr>
    <w:rPr>
      <w:rFonts w:asciiTheme="minorHAnsi" w:hAnsiTheme="minorHAnsi"/>
      <w:sz w:val="18"/>
      <w:szCs w:val="18"/>
    </w:rPr>
  </w:style>
  <w:style w:type="paragraph" w:styleId="TOC7">
    <w:name w:val="toc 7"/>
    <w:basedOn w:val="a4"/>
    <w:next w:val="a4"/>
    <w:autoRedefine/>
    <w:uiPriority w:val="39"/>
    <w:unhideWhenUsed/>
    <w:rsid w:val="000574D2"/>
    <w:pPr>
      <w:ind w:left="1440"/>
      <w:jc w:val="left"/>
    </w:pPr>
    <w:rPr>
      <w:rFonts w:asciiTheme="minorHAnsi" w:hAnsiTheme="minorHAnsi"/>
      <w:sz w:val="18"/>
      <w:szCs w:val="18"/>
    </w:rPr>
  </w:style>
  <w:style w:type="paragraph" w:styleId="TOC8">
    <w:name w:val="toc 8"/>
    <w:basedOn w:val="a4"/>
    <w:next w:val="a4"/>
    <w:autoRedefine/>
    <w:uiPriority w:val="39"/>
    <w:unhideWhenUsed/>
    <w:rsid w:val="000574D2"/>
    <w:pPr>
      <w:ind w:left="1680"/>
      <w:jc w:val="left"/>
    </w:pPr>
    <w:rPr>
      <w:rFonts w:asciiTheme="minorHAnsi" w:hAnsiTheme="minorHAnsi"/>
      <w:sz w:val="18"/>
      <w:szCs w:val="18"/>
    </w:rPr>
  </w:style>
  <w:style w:type="paragraph" w:styleId="TOC9">
    <w:name w:val="toc 9"/>
    <w:basedOn w:val="a4"/>
    <w:next w:val="a4"/>
    <w:autoRedefine/>
    <w:uiPriority w:val="39"/>
    <w:unhideWhenUsed/>
    <w:rsid w:val="000574D2"/>
    <w:pPr>
      <w:ind w:left="1920"/>
      <w:jc w:val="left"/>
    </w:pPr>
    <w:rPr>
      <w:rFonts w:asciiTheme="minorHAnsi" w:hAnsiTheme="minorHAnsi"/>
      <w:sz w:val="18"/>
      <w:szCs w:val="18"/>
    </w:rPr>
  </w:style>
  <w:style w:type="paragraph" w:styleId="affff3">
    <w:name w:val="Revision"/>
    <w:hidden/>
    <w:uiPriority w:val="99"/>
    <w:semiHidden/>
    <w:rsid w:val="003D2C80"/>
    <w:rPr>
      <w:rFonts w:ascii="Times New Roman" w:eastAsia="宋体" w:hAnsi="Times New Roman"/>
      <w:sz w:val="24"/>
    </w:rPr>
  </w:style>
  <w:style w:type="paragraph" w:customStyle="1" w:styleId="013">
    <w:name w:val="五级标题01"/>
    <w:basedOn w:val="a3"/>
    <w:link w:val="01c"/>
    <w:rsid w:val="007D10A8"/>
    <w:pPr>
      <w:numPr>
        <w:ilvl w:val="4"/>
      </w:numPr>
      <w:outlineLvl w:val="4"/>
    </w:pPr>
  </w:style>
  <w:style w:type="character" w:customStyle="1" w:styleId="01c">
    <w:name w:val="五级标题01 字符"/>
    <w:basedOn w:val="afd"/>
    <w:link w:val="013"/>
    <w:rsid w:val="007D10A8"/>
    <w:rPr>
      <w:rFonts w:ascii="Times New Roman" w:eastAsia="宋体" w:hAnsi="Times New Roman" w:cs="Times New Roman"/>
      <w:b/>
      <w:bCs/>
      <w:sz w:val="24"/>
      <w:szCs w:val="28"/>
    </w:rPr>
  </w:style>
  <w:style w:type="paragraph" w:customStyle="1" w:styleId="affff2">
    <w:name w:val="环正文"/>
    <w:basedOn w:val="a4"/>
    <w:link w:val="Char10"/>
    <w:rsid w:val="006C2E4B"/>
    <w:pPr>
      <w:widowControl/>
      <w:suppressAutoHyphens/>
      <w:adjustRightInd w:val="0"/>
      <w:ind w:firstLineChars="0" w:firstLine="555"/>
      <w:textAlignment w:val="baseline"/>
    </w:pPr>
    <w:rPr>
      <w:rFonts w:asciiTheme="minorHAnsi" w:eastAsia="仿宋_GB2312" w:hAnsiTheme="minorHAnsi"/>
      <w:color w:val="000000"/>
      <w:sz w:val="28"/>
      <w:szCs w:val="28"/>
    </w:rPr>
  </w:style>
  <w:style w:type="paragraph" w:customStyle="1" w:styleId="affff4">
    <w:name w:val="响水一级标题"/>
    <w:basedOn w:val="01"/>
    <w:link w:val="affff5"/>
    <w:rsid w:val="00E96D63"/>
    <w:pPr>
      <w:numPr>
        <w:numId w:val="0"/>
      </w:numPr>
      <w:spacing w:before="120" w:after="120"/>
    </w:pPr>
  </w:style>
  <w:style w:type="paragraph" w:customStyle="1" w:styleId="affff6">
    <w:name w:val="响水二级标题"/>
    <w:basedOn w:val="affff4"/>
    <w:link w:val="affff7"/>
    <w:rsid w:val="00E96D63"/>
    <w:pPr>
      <w:spacing w:before="50" w:after="50"/>
      <w:outlineLvl w:val="1"/>
    </w:pPr>
    <w:rPr>
      <w:sz w:val="30"/>
      <w:szCs w:val="30"/>
    </w:rPr>
  </w:style>
  <w:style w:type="paragraph" w:customStyle="1" w:styleId="affff8">
    <w:name w:val="响水三级标题"/>
    <w:basedOn w:val="affff6"/>
    <w:link w:val="affff9"/>
    <w:rsid w:val="00E96D63"/>
    <w:pPr>
      <w:outlineLvl w:val="2"/>
    </w:pPr>
    <w:rPr>
      <w:sz w:val="28"/>
      <w:szCs w:val="28"/>
    </w:rPr>
  </w:style>
  <w:style w:type="paragraph" w:customStyle="1" w:styleId="affffa">
    <w:name w:val="响水四级标题"/>
    <w:basedOn w:val="affff8"/>
    <w:link w:val="affffb"/>
    <w:rsid w:val="00E96D63"/>
    <w:pPr>
      <w:spacing w:beforeLines="0" w:before="0" w:afterLines="0" w:after="0"/>
      <w:outlineLvl w:val="3"/>
    </w:pPr>
    <w:rPr>
      <w:sz w:val="24"/>
    </w:rPr>
  </w:style>
  <w:style w:type="character" w:customStyle="1" w:styleId="affff9">
    <w:name w:val="响水三级标题 字符"/>
    <w:basedOn w:val="a5"/>
    <w:link w:val="affff8"/>
    <w:rsid w:val="00E96D63"/>
    <w:rPr>
      <w:rFonts w:ascii="Times New Roman" w:eastAsia="宋体" w:hAnsi="Times New Roman" w:cs="Times New Roman"/>
      <w:b/>
      <w:bCs/>
      <w:sz w:val="28"/>
      <w:szCs w:val="28"/>
    </w:rPr>
  </w:style>
  <w:style w:type="character" w:customStyle="1" w:styleId="affffb">
    <w:name w:val="响水四级标题 字符"/>
    <w:basedOn w:val="affff9"/>
    <w:link w:val="affffa"/>
    <w:rsid w:val="00E96D63"/>
    <w:rPr>
      <w:rFonts w:ascii="Times New Roman" w:eastAsia="宋体" w:hAnsi="Times New Roman" w:cs="Times New Roman"/>
      <w:b/>
      <w:bCs/>
      <w:sz w:val="24"/>
      <w:szCs w:val="28"/>
    </w:rPr>
  </w:style>
  <w:style w:type="paragraph" w:customStyle="1" w:styleId="affffc">
    <w:name w:val="响水五级标题"/>
    <w:basedOn w:val="affffa"/>
    <w:link w:val="affffd"/>
    <w:rsid w:val="00E96D63"/>
    <w:pPr>
      <w:outlineLvl w:val="4"/>
    </w:pPr>
  </w:style>
  <w:style w:type="paragraph" w:customStyle="1" w:styleId="affffe">
    <w:name w:val="响水表格内容"/>
    <w:basedOn w:val="a4"/>
    <w:link w:val="afffff"/>
    <w:rsid w:val="00E96D63"/>
    <w:pPr>
      <w:spacing w:line="240" w:lineRule="auto"/>
      <w:ind w:firstLineChars="0" w:firstLine="0"/>
      <w:jc w:val="center"/>
    </w:pPr>
    <w:rPr>
      <w:b/>
      <w:bCs/>
      <w:sz w:val="21"/>
      <w:szCs w:val="21"/>
    </w:rPr>
  </w:style>
  <w:style w:type="paragraph" w:customStyle="1" w:styleId="afffff0">
    <w:name w:val="响水图表标题"/>
    <w:basedOn w:val="a4"/>
    <w:link w:val="afffff1"/>
    <w:rsid w:val="00E96D63"/>
    <w:pPr>
      <w:ind w:firstLineChars="0" w:firstLine="0"/>
      <w:jc w:val="center"/>
    </w:pPr>
    <w:rPr>
      <w:b/>
      <w:bCs/>
    </w:rPr>
  </w:style>
  <w:style w:type="character" w:customStyle="1" w:styleId="afffff">
    <w:name w:val="响水表格内容 字符"/>
    <w:basedOn w:val="a5"/>
    <w:link w:val="affffe"/>
    <w:rsid w:val="00E96D63"/>
    <w:rPr>
      <w:rFonts w:ascii="Times New Roman" w:eastAsia="宋体" w:hAnsi="Times New Roman"/>
      <w:b/>
      <w:bCs/>
      <w:szCs w:val="21"/>
    </w:rPr>
  </w:style>
  <w:style w:type="character" w:customStyle="1" w:styleId="afffff1">
    <w:name w:val="响水图表标题 字符"/>
    <w:basedOn w:val="a5"/>
    <w:link w:val="afffff0"/>
    <w:rsid w:val="00E96D63"/>
    <w:rPr>
      <w:rFonts w:ascii="Times New Roman" w:eastAsia="宋体" w:hAnsi="Times New Roman"/>
      <w:b/>
      <w:bCs/>
      <w:sz w:val="24"/>
    </w:rPr>
  </w:style>
  <w:style w:type="character" w:customStyle="1" w:styleId="affff5">
    <w:name w:val="响水一级标题 字符"/>
    <w:basedOn w:val="014"/>
    <w:link w:val="affff4"/>
    <w:rsid w:val="00E96D63"/>
    <w:rPr>
      <w:rFonts w:ascii="Times New Roman" w:eastAsia="宋体" w:hAnsi="Times New Roman" w:cs="Times New Roman"/>
      <w:b/>
      <w:bCs/>
      <w:sz w:val="32"/>
      <w:szCs w:val="32"/>
    </w:rPr>
  </w:style>
  <w:style w:type="character" w:customStyle="1" w:styleId="affff7">
    <w:name w:val="响水二级标题 字符"/>
    <w:basedOn w:val="affff5"/>
    <w:link w:val="affff6"/>
    <w:rsid w:val="00E96D63"/>
    <w:rPr>
      <w:rFonts w:ascii="Times New Roman" w:eastAsia="宋体" w:hAnsi="Times New Roman" w:cs="Times New Roman"/>
      <w:b/>
      <w:bCs/>
      <w:sz w:val="30"/>
      <w:szCs w:val="30"/>
    </w:rPr>
  </w:style>
  <w:style w:type="character" w:customStyle="1" w:styleId="affffd">
    <w:name w:val="响水五级标题 字符"/>
    <w:basedOn w:val="affffb"/>
    <w:link w:val="affffc"/>
    <w:rsid w:val="00E96D63"/>
    <w:rPr>
      <w:rFonts w:ascii="Times New Roman" w:eastAsia="宋体" w:hAnsi="Times New Roman" w:cs="Times New Roman"/>
      <w:b/>
      <w:bCs/>
      <w:sz w:val="24"/>
      <w:szCs w:val="28"/>
    </w:rPr>
  </w:style>
  <w:style w:type="paragraph" w:styleId="afffff2">
    <w:name w:val="Normal Indent"/>
    <w:basedOn w:val="a4"/>
    <w:link w:val="afffff3"/>
    <w:uiPriority w:val="99"/>
    <w:rsid w:val="00E96D63"/>
    <w:pPr>
      <w:spacing w:line="360" w:lineRule="auto"/>
      <w:ind w:firstLineChars="0" w:firstLine="0"/>
      <w:jc w:val="center"/>
    </w:pPr>
    <w:rPr>
      <w:rFonts w:cs="Times New Roman"/>
      <w:b/>
      <w:bCs/>
      <w:szCs w:val="24"/>
    </w:rPr>
  </w:style>
  <w:style w:type="character" w:customStyle="1" w:styleId="afffff3">
    <w:name w:val="正文缩进 字符"/>
    <w:link w:val="afffff2"/>
    <w:uiPriority w:val="99"/>
    <w:qFormat/>
    <w:rsid w:val="00E96D63"/>
    <w:rPr>
      <w:rFonts w:ascii="Times New Roman" w:eastAsia="宋体" w:hAnsi="Times New Roman" w:cs="Times New Roman"/>
      <w:b/>
      <w:bCs/>
      <w:sz w:val="24"/>
      <w:szCs w:val="24"/>
    </w:rPr>
  </w:style>
  <w:style w:type="paragraph" w:styleId="afffff4">
    <w:name w:val="Title"/>
    <w:basedOn w:val="a4"/>
    <w:link w:val="afffff5"/>
    <w:uiPriority w:val="10"/>
    <w:rsid w:val="00A161E2"/>
    <w:pPr>
      <w:spacing w:before="240" w:after="60" w:line="240" w:lineRule="auto"/>
      <w:ind w:firstLineChars="0" w:firstLine="0"/>
      <w:jc w:val="center"/>
      <w:outlineLvl w:val="0"/>
    </w:pPr>
    <w:rPr>
      <w:rFonts w:ascii="Arial" w:hAnsi="Arial" w:cs="Arial"/>
      <w:b/>
      <w:bCs/>
      <w:sz w:val="36"/>
      <w:szCs w:val="32"/>
    </w:rPr>
  </w:style>
  <w:style w:type="character" w:customStyle="1" w:styleId="afffff5">
    <w:name w:val="标题 字符"/>
    <w:basedOn w:val="a5"/>
    <w:link w:val="afffff4"/>
    <w:uiPriority w:val="10"/>
    <w:qFormat/>
    <w:rsid w:val="00A161E2"/>
    <w:rPr>
      <w:rFonts w:ascii="Arial" w:eastAsia="宋体" w:hAnsi="Arial" w:cs="Arial"/>
      <w:b/>
      <w:bCs/>
      <w:sz w:val="36"/>
      <w:szCs w:val="32"/>
    </w:rPr>
  </w:style>
  <w:style w:type="paragraph" w:customStyle="1" w:styleId="afffff6">
    <w:name w:val="表内"/>
    <w:basedOn w:val="afe"/>
    <w:link w:val="afffff7"/>
    <w:qFormat/>
    <w:rsid w:val="00AC25B3"/>
    <w:pPr>
      <w:widowControl/>
      <w:adjustRightInd w:val="0"/>
      <w:snapToGrid w:val="0"/>
      <w:textAlignment w:val="center"/>
    </w:pPr>
  </w:style>
  <w:style w:type="character" w:customStyle="1" w:styleId="afffff7">
    <w:name w:val="表内 字符"/>
    <w:basedOn w:val="a5"/>
    <w:link w:val="afffff6"/>
    <w:qFormat/>
    <w:rsid w:val="00AC25B3"/>
    <w:rPr>
      <w:rFonts w:ascii="Times New Roman" w:eastAsia="宋体" w:hAnsi="Times New Roman"/>
      <w:bCs/>
      <w:szCs w:val="21"/>
    </w:rPr>
  </w:style>
  <w:style w:type="paragraph" w:customStyle="1" w:styleId="-0">
    <w:name w:val="正文-公参"/>
    <w:basedOn w:val="a4"/>
    <w:link w:val="-1"/>
    <w:qFormat/>
    <w:rsid w:val="00AC25B3"/>
    <w:pPr>
      <w:ind w:firstLine="480"/>
    </w:pPr>
  </w:style>
  <w:style w:type="paragraph" w:customStyle="1" w:styleId="afffff8">
    <w:name w:val="报告文本"/>
    <w:basedOn w:val="a4"/>
    <w:link w:val="Char6"/>
    <w:rsid w:val="00C97D1C"/>
    <w:pPr>
      <w:ind w:firstLine="420"/>
    </w:pPr>
    <w:rPr>
      <w:rFonts w:cs="Times New Roman"/>
      <w:szCs w:val="24"/>
    </w:rPr>
  </w:style>
  <w:style w:type="character" w:customStyle="1" w:styleId="-1">
    <w:name w:val="正文-公参 字符"/>
    <w:basedOn w:val="a5"/>
    <w:link w:val="-0"/>
    <w:rsid w:val="00AC25B3"/>
    <w:rPr>
      <w:rFonts w:ascii="Times New Roman" w:eastAsia="宋体" w:hAnsi="Times New Roman"/>
      <w:sz w:val="24"/>
    </w:rPr>
  </w:style>
  <w:style w:type="character" w:customStyle="1" w:styleId="Char6">
    <w:name w:val="报告文本 Char"/>
    <w:link w:val="afffff8"/>
    <w:qFormat/>
    <w:rsid w:val="00C97D1C"/>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838">
      <w:bodyDiv w:val="1"/>
      <w:marLeft w:val="0"/>
      <w:marRight w:val="0"/>
      <w:marTop w:val="0"/>
      <w:marBottom w:val="0"/>
      <w:divBdr>
        <w:top w:val="none" w:sz="0" w:space="0" w:color="auto"/>
        <w:left w:val="none" w:sz="0" w:space="0" w:color="auto"/>
        <w:bottom w:val="none" w:sz="0" w:space="0" w:color="auto"/>
        <w:right w:val="none" w:sz="0" w:space="0" w:color="auto"/>
      </w:divBdr>
    </w:div>
    <w:div w:id="6255291">
      <w:bodyDiv w:val="1"/>
      <w:marLeft w:val="0"/>
      <w:marRight w:val="0"/>
      <w:marTop w:val="0"/>
      <w:marBottom w:val="0"/>
      <w:divBdr>
        <w:top w:val="none" w:sz="0" w:space="0" w:color="auto"/>
        <w:left w:val="none" w:sz="0" w:space="0" w:color="auto"/>
        <w:bottom w:val="none" w:sz="0" w:space="0" w:color="auto"/>
        <w:right w:val="none" w:sz="0" w:space="0" w:color="auto"/>
      </w:divBdr>
    </w:div>
    <w:div w:id="26151829">
      <w:bodyDiv w:val="1"/>
      <w:marLeft w:val="0"/>
      <w:marRight w:val="0"/>
      <w:marTop w:val="0"/>
      <w:marBottom w:val="0"/>
      <w:divBdr>
        <w:top w:val="none" w:sz="0" w:space="0" w:color="auto"/>
        <w:left w:val="none" w:sz="0" w:space="0" w:color="auto"/>
        <w:bottom w:val="none" w:sz="0" w:space="0" w:color="auto"/>
        <w:right w:val="none" w:sz="0" w:space="0" w:color="auto"/>
      </w:divBdr>
    </w:div>
    <w:div w:id="59599362">
      <w:bodyDiv w:val="1"/>
      <w:marLeft w:val="0"/>
      <w:marRight w:val="0"/>
      <w:marTop w:val="0"/>
      <w:marBottom w:val="0"/>
      <w:divBdr>
        <w:top w:val="none" w:sz="0" w:space="0" w:color="auto"/>
        <w:left w:val="none" w:sz="0" w:space="0" w:color="auto"/>
        <w:bottom w:val="none" w:sz="0" w:space="0" w:color="auto"/>
        <w:right w:val="none" w:sz="0" w:space="0" w:color="auto"/>
      </w:divBdr>
    </w:div>
    <w:div w:id="78065318">
      <w:bodyDiv w:val="1"/>
      <w:marLeft w:val="0"/>
      <w:marRight w:val="0"/>
      <w:marTop w:val="0"/>
      <w:marBottom w:val="0"/>
      <w:divBdr>
        <w:top w:val="none" w:sz="0" w:space="0" w:color="auto"/>
        <w:left w:val="none" w:sz="0" w:space="0" w:color="auto"/>
        <w:bottom w:val="none" w:sz="0" w:space="0" w:color="auto"/>
        <w:right w:val="none" w:sz="0" w:space="0" w:color="auto"/>
      </w:divBdr>
    </w:div>
    <w:div w:id="100808370">
      <w:bodyDiv w:val="1"/>
      <w:marLeft w:val="0"/>
      <w:marRight w:val="0"/>
      <w:marTop w:val="0"/>
      <w:marBottom w:val="0"/>
      <w:divBdr>
        <w:top w:val="none" w:sz="0" w:space="0" w:color="auto"/>
        <w:left w:val="none" w:sz="0" w:space="0" w:color="auto"/>
        <w:bottom w:val="none" w:sz="0" w:space="0" w:color="auto"/>
        <w:right w:val="none" w:sz="0" w:space="0" w:color="auto"/>
      </w:divBdr>
    </w:div>
    <w:div w:id="134950293">
      <w:bodyDiv w:val="1"/>
      <w:marLeft w:val="0"/>
      <w:marRight w:val="0"/>
      <w:marTop w:val="0"/>
      <w:marBottom w:val="0"/>
      <w:divBdr>
        <w:top w:val="none" w:sz="0" w:space="0" w:color="auto"/>
        <w:left w:val="none" w:sz="0" w:space="0" w:color="auto"/>
        <w:bottom w:val="none" w:sz="0" w:space="0" w:color="auto"/>
        <w:right w:val="none" w:sz="0" w:space="0" w:color="auto"/>
      </w:divBdr>
    </w:div>
    <w:div w:id="138157363">
      <w:bodyDiv w:val="1"/>
      <w:marLeft w:val="0"/>
      <w:marRight w:val="0"/>
      <w:marTop w:val="0"/>
      <w:marBottom w:val="0"/>
      <w:divBdr>
        <w:top w:val="none" w:sz="0" w:space="0" w:color="auto"/>
        <w:left w:val="none" w:sz="0" w:space="0" w:color="auto"/>
        <w:bottom w:val="none" w:sz="0" w:space="0" w:color="auto"/>
        <w:right w:val="none" w:sz="0" w:space="0" w:color="auto"/>
      </w:divBdr>
    </w:div>
    <w:div w:id="138961641">
      <w:bodyDiv w:val="1"/>
      <w:marLeft w:val="0"/>
      <w:marRight w:val="0"/>
      <w:marTop w:val="0"/>
      <w:marBottom w:val="0"/>
      <w:divBdr>
        <w:top w:val="none" w:sz="0" w:space="0" w:color="auto"/>
        <w:left w:val="none" w:sz="0" w:space="0" w:color="auto"/>
        <w:bottom w:val="none" w:sz="0" w:space="0" w:color="auto"/>
        <w:right w:val="none" w:sz="0" w:space="0" w:color="auto"/>
      </w:divBdr>
    </w:div>
    <w:div w:id="198320174">
      <w:bodyDiv w:val="1"/>
      <w:marLeft w:val="0"/>
      <w:marRight w:val="0"/>
      <w:marTop w:val="0"/>
      <w:marBottom w:val="0"/>
      <w:divBdr>
        <w:top w:val="none" w:sz="0" w:space="0" w:color="auto"/>
        <w:left w:val="none" w:sz="0" w:space="0" w:color="auto"/>
        <w:bottom w:val="none" w:sz="0" w:space="0" w:color="auto"/>
        <w:right w:val="none" w:sz="0" w:space="0" w:color="auto"/>
      </w:divBdr>
    </w:div>
    <w:div w:id="211382110">
      <w:bodyDiv w:val="1"/>
      <w:marLeft w:val="0"/>
      <w:marRight w:val="0"/>
      <w:marTop w:val="0"/>
      <w:marBottom w:val="0"/>
      <w:divBdr>
        <w:top w:val="none" w:sz="0" w:space="0" w:color="auto"/>
        <w:left w:val="none" w:sz="0" w:space="0" w:color="auto"/>
        <w:bottom w:val="none" w:sz="0" w:space="0" w:color="auto"/>
        <w:right w:val="none" w:sz="0" w:space="0" w:color="auto"/>
      </w:divBdr>
    </w:div>
    <w:div w:id="219053670">
      <w:bodyDiv w:val="1"/>
      <w:marLeft w:val="0"/>
      <w:marRight w:val="0"/>
      <w:marTop w:val="0"/>
      <w:marBottom w:val="0"/>
      <w:divBdr>
        <w:top w:val="none" w:sz="0" w:space="0" w:color="auto"/>
        <w:left w:val="none" w:sz="0" w:space="0" w:color="auto"/>
        <w:bottom w:val="none" w:sz="0" w:space="0" w:color="auto"/>
        <w:right w:val="none" w:sz="0" w:space="0" w:color="auto"/>
      </w:divBdr>
    </w:div>
    <w:div w:id="227112890">
      <w:bodyDiv w:val="1"/>
      <w:marLeft w:val="0"/>
      <w:marRight w:val="0"/>
      <w:marTop w:val="0"/>
      <w:marBottom w:val="0"/>
      <w:divBdr>
        <w:top w:val="none" w:sz="0" w:space="0" w:color="auto"/>
        <w:left w:val="none" w:sz="0" w:space="0" w:color="auto"/>
        <w:bottom w:val="none" w:sz="0" w:space="0" w:color="auto"/>
        <w:right w:val="none" w:sz="0" w:space="0" w:color="auto"/>
      </w:divBdr>
    </w:div>
    <w:div w:id="250093417">
      <w:bodyDiv w:val="1"/>
      <w:marLeft w:val="0"/>
      <w:marRight w:val="0"/>
      <w:marTop w:val="0"/>
      <w:marBottom w:val="0"/>
      <w:divBdr>
        <w:top w:val="none" w:sz="0" w:space="0" w:color="auto"/>
        <w:left w:val="none" w:sz="0" w:space="0" w:color="auto"/>
        <w:bottom w:val="none" w:sz="0" w:space="0" w:color="auto"/>
        <w:right w:val="none" w:sz="0" w:space="0" w:color="auto"/>
      </w:divBdr>
    </w:div>
    <w:div w:id="256599078">
      <w:bodyDiv w:val="1"/>
      <w:marLeft w:val="0"/>
      <w:marRight w:val="0"/>
      <w:marTop w:val="0"/>
      <w:marBottom w:val="0"/>
      <w:divBdr>
        <w:top w:val="none" w:sz="0" w:space="0" w:color="auto"/>
        <w:left w:val="none" w:sz="0" w:space="0" w:color="auto"/>
        <w:bottom w:val="none" w:sz="0" w:space="0" w:color="auto"/>
        <w:right w:val="none" w:sz="0" w:space="0" w:color="auto"/>
      </w:divBdr>
    </w:div>
    <w:div w:id="269821596">
      <w:bodyDiv w:val="1"/>
      <w:marLeft w:val="0"/>
      <w:marRight w:val="0"/>
      <w:marTop w:val="0"/>
      <w:marBottom w:val="0"/>
      <w:divBdr>
        <w:top w:val="none" w:sz="0" w:space="0" w:color="auto"/>
        <w:left w:val="none" w:sz="0" w:space="0" w:color="auto"/>
        <w:bottom w:val="none" w:sz="0" w:space="0" w:color="auto"/>
        <w:right w:val="none" w:sz="0" w:space="0" w:color="auto"/>
      </w:divBdr>
    </w:div>
    <w:div w:id="328755065">
      <w:bodyDiv w:val="1"/>
      <w:marLeft w:val="0"/>
      <w:marRight w:val="0"/>
      <w:marTop w:val="0"/>
      <w:marBottom w:val="0"/>
      <w:divBdr>
        <w:top w:val="none" w:sz="0" w:space="0" w:color="auto"/>
        <w:left w:val="none" w:sz="0" w:space="0" w:color="auto"/>
        <w:bottom w:val="none" w:sz="0" w:space="0" w:color="auto"/>
        <w:right w:val="none" w:sz="0" w:space="0" w:color="auto"/>
      </w:divBdr>
    </w:div>
    <w:div w:id="331296535">
      <w:bodyDiv w:val="1"/>
      <w:marLeft w:val="0"/>
      <w:marRight w:val="0"/>
      <w:marTop w:val="0"/>
      <w:marBottom w:val="0"/>
      <w:divBdr>
        <w:top w:val="none" w:sz="0" w:space="0" w:color="auto"/>
        <w:left w:val="none" w:sz="0" w:space="0" w:color="auto"/>
        <w:bottom w:val="none" w:sz="0" w:space="0" w:color="auto"/>
        <w:right w:val="none" w:sz="0" w:space="0" w:color="auto"/>
      </w:divBdr>
    </w:div>
    <w:div w:id="423384325">
      <w:bodyDiv w:val="1"/>
      <w:marLeft w:val="0"/>
      <w:marRight w:val="0"/>
      <w:marTop w:val="0"/>
      <w:marBottom w:val="0"/>
      <w:divBdr>
        <w:top w:val="none" w:sz="0" w:space="0" w:color="auto"/>
        <w:left w:val="none" w:sz="0" w:space="0" w:color="auto"/>
        <w:bottom w:val="none" w:sz="0" w:space="0" w:color="auto"/>
        <w:right w:val="none" w:sz="0" w:space="0" w:color="auto"/>
      </w:divBdr>
    </w:div>
    <w:div w:id="455297773">
      <w:bodyDiv w:val="1"/>
      <w:marLeft w:val="0"/>
      <w:marRight w:val="0"/>
      <w:marTop w:val="0"/>
      <w:marBottom w:val="0"/>
      <w:divBdr>
        <w:top w:val="none" w:sz="0" w:space="0" w:color="auto"/>
        <w:left w:val="none" w:sz="0" w:space="0" w:color="auto"/>
        <w:bottom w:val="none" w:sz="0" w:space="0" w:color="auto"/>
        <w:right w:val="none" w:sz="0" w:space="0" w:color="auto"/>
      </w:divBdr>
    </w:div>
    <w:div w:id="508105734">
      <w:bodyDiv w:val="1"/>
      <w:marLeft w:val="0"/>
      <w:marRight w:val="0"/>
      <w:marTop w:val="0"/>
      <w:marBottom w:val="0"/>
      <w:divBdr>
        <w:top w:val="none" w:sz="0" w:space="0" w:color="auto"/>
        <w:left w:val="none" w:sz="0" w:space="0" w:color="auto"/>
        <w:bottom w:val="none" w:sz="0" w:space="0" w:color="auto"/>
        <w:right w:val="none" w:sz="0" w:space="0" w:color="auto"/>
      </w:divBdr>
    </w:div>
    <w:div w:id="533734857">
      <w:bodyDiv w:val="1"/>
      <w:marLeft w:val="0"/>
      <w:marRight w:val="0"/>
      <w:marTop w:val="0"/>
      <w:marBottom w:val="0"/>
      <w:divBdr>
        <w:top w:val="none" w:sz="0" w:space="0" w:color="auto"/>
        <w:left w:val="none" w:sz="0" w:space="0" w:color="auto"/>
        <w:bottom w:val="none" w:sz="0" w:space="0" w:color="auto"/>
        <w:right w:val="none" w:sz="0" w:space="0" w:color="auto"/>
      </w:divBdr>
    </w:div>
    <w:div w:id="535044489">
      <w:bodyDiv w:val="1"/>
      <w:marLeft w:val="0"/>
      <w:marRight w:val="0"/>
      <w:marTop w:val="0"/>
      <w:marBottom w:val="0"/>
      <w:divBdr>
        <w:top w:val="none" w:sz="0" w:space="0" w:color="auto"/>
        <w:left w:val="none" w:sz="0" w:space="0" w:color="auto"/>
        <w:bottom w:val="none" w:sz="0" w:space="0" w:color="auto"/>
        <w:right w:val="none" w:sz="0" w:space="0" w:color="auto"/>
      </w:divBdr>
    </w:div>
    <w:div w:id="560946002">
      <w:bodyDiv w:val="1"/>
      <w:marLeft w:val="0"/>
      <w:marRight w:val="0"/>
      <w:marTop w:val="0"/>
      <w:marBottom w:val="0"/>
      <w:divBdr>
        <w:top w:val="none" w:sz="0" w:space="0" w:color="auto"/>
        <w:left w:val="none" w:sz="0" w:space="0" w:color="auto"/>
        <w:bottom w:val="none" w:sz="0" w:space="0" w:color="auto"/>
        <w:right w:val="none" w:sz="0" w:space="0" w:color="auto"/>
      </w:divBdr>
    </w:div>
    <w:div w:id="579946715">
      <w:bodyDiv w:val="1"/>
      <w:marLeft w:val="0"/>
      <w:marRight w:val="0"/>
      <w:marTop w:val="0"/>
      <w:marBottom w:val="0"/>
      <w:divBdr>
        <w:top w:val="none" w:sz="0" w:space="0" w:color="auto"/>
        <w:left w:val="none" w:sz="0" w:space="0" w:color="auto"/>
        <w:bottom w:val="none" w:sz="0" w:space="0" w:color="auto"/>
        <w:right w:val="none" w:sz="0" w:space="0" w:color="auto"/>
      </w:divBdr>
    </w:div>
    <w:div w:id="584724830">
      <w:bodyDiv w:val="1"/>
      <w:marLeft w:val="0"/>
      <w:marRight w:val="0"/>
      <w:marTop w:val="0"/>
      <w:marBottom w:val="0"/>
      <w:divBdr>
        <w:top w:val="none" w:sz="0" w:space="0" w:color="auto"/>
        <w:left w:val="none" w:sz="0" w:space="0" w:color="auto"/>
        <w:bottom w:val="none" w:sz="0" w:space="0" w:color="auto"/>
        <w:right w:val="none" w:sz="0" w:space="0" w:color="auto"/>
      </w:divBdr>
    </w:div>
    <w:div w:id="590313040">
      <w:bodyDiv w:val="1"/>
      <w:marLeft w:val="0"/>
      <w:marRight w:val="0"/>
      <w:marTop w:val="0"/>
      <w:marBottom w:val="0"/>
      <w:divBdr>
        <w:top w:val="none" w:sz="0" w:space="0" w:color="auto"/>
        <w:left w:val="none" w:sz="0" w:space="0" w:color="auto"/>
        <w:bottom w:val="none" w:sz="0" w:space="0" w:color="auto"/>
        <w:right w:val="none" w:sz="0" w:space="0" w:color="auto"/>
      </w:divBdr>
    </w:div>
    <w:div w:id="595329296">
      <w:bodyDiv w:val="1"/>
      <w:marLeft w:val="0"/>
      <w:marRight w:val="0"/>
      <w:marTop w:val="0"/>
      <w:marBottom w:val="0"/>
      <w:divBdr>
        <w:top w:val="none" w:sz="0" w:space="0" w:color="auto"/>
        <w:left w:val="none" w:sz="0" w:space="0" w:color="auto"/>
        <w:bottom w:val="none" w:sz="0" w:space="0" w:color="auto"/>
        <w:right w:val="none" w:sz="0" w:space="0" w:color="auto"/>
      </w:divBdr>
    </w:div>
    <w:div w:id="599336937">
      <w:bodyDiv w:val="1"/>
      <w:marLeft w:val="0"/>
      <w:marRight w:val="0"/>
      <w:marTop w:val="0"/>
      <w:marBottom w:val="0"/>
      <w:divBdr>
        <w:top w:val="none" w:sz="0" w:space="0" w:color="auto"/>
        <w:left w:val="none" w:sz="0" w:space="0" w:color="auto"/>
        <w:bottom w:val="none" w:sz="0" w:space="0" w:color="auto"/>
        <w:right w:val="none" w:sz="0" w:space="0" w:color="auto"/>
      </w:divBdr>
    </w:div>
    <w:div w:id="605967167">
      <w:bodyDiv w:val="1"/>
      <w:marLeft w:val="0"/>
      <w:marRight w:val="0"/>
      <w:marTop w:val="0"/>
      <w:marBottom w:val="0"/>
      <w:divBdr>
        <w:top w:val="none" w:sz="0" w:space="0" w:color="auto"/>
        <w:left w:val="none" w:sz="0" w:space="0" w:color="auto"/>
        <w:bottom w:val="none" w:sz="0" w:space="0" w:color="auto"/>
        <w:right w:val="none" w:sz="0" w:space="0" w:color="auto"/>
      </w:divBdr>
    </w:div>
    <w:div w:id="607782827">
      <w:bodyDiv w:val="1"/>
      <w:marLeft w:val="0"/>
      <w:marRight w:val="0"/>
      <w:marTop w:val="0"/>
      <w:marBottom w:val="0"/>
      <w:divBdr>
        <w:top w:val="none" w:sz="0" w:space="0" w:color="auto"/>
        <w:left w:val="none" w:sz="0" w:space="0" w:color="auto"/>
        <w:bottom w:val="none" w:sz="0" w:space="0" w:color="auto"/>
        <w:right w:val="none" w:sz="0" w:space="0" w:color="auto"/>
      </w:divBdr>
    </w:div>
    <w:div w:id="618033544">
      <w:bodyDiv w:val="1"/>
      <w:marLeft w:val="0"/>
      <w:marRight w:val="0"/>
      <w:marTop w:val="0"/>
      <w:marBottom w:val="0"/>
      <w:divBdr>
        <w:top w:val="none" w:sz="0" w:space="0" w:color="auto"/>
        <w:left w:val="none" w:sz="0" w:space="0" w:color="auto"/>
        <w:bottom w:val="none" w:sz="0" w:space="0" w:color="auto"/>
        <w:right w:val="none" w:sz="0" w:space="0" w:color="auto"/>
      </w:divBdr>
    </w:div>
    <w:div w:id="654186015">
      <w:bodyDiv w:val="1"/>
      <w:marLeft w:val="0"/>
      <w:marRight w:val="0"/>
      <w:marTop w:val="0"/>
      <w:marBottom w:val="0"/>
      <w:divBdr>
        <w:top w:val="none" w:sz="0" w:space="0" w:color="auto"/>
        <w:left w:val="none" w:sz="0" w:space="0" w:color="auto"/>
        <w:bottom w:val="none" w:sz="0" w:space="0" w:color="auto"/>
        <w:right w:val="none" w:sz="0" w:space="0" w:color="auto"/>
      </w:divBdr>
      <w:divsChild>
        <w:div w:id="2061128484">
          <w:marLeft w:val="0"/>
          <w:marRight w:val="0"/>
          <w:marTop w:val="0"/>
          <w:marBottom w:val="0"/>
          <w:divBdr>
            <w:top w:val="none" w:sz="0" w:space="0" w:color="auto"/>
            <w:left w:val="none" w:sz="0" w:space="0" w:color="auto"/>
            <w:bottom w:val="none" w:sz="0" w:space="0" w:color="auto"/>
            <w:right w:val="none" w:sz="0" w:space="0" w:color="auto"/>
          </w:divBdr>
          <w:divsChild>
            <w:div w:id="559557583">
              <w:marLeft w:val="0"/>
              <w:marRight w:val="0"/>
              <w:marTop w:val="0"/>
              <w:marBottom w:val="0"/>
              <w:divBdr>
                <w:top w:val="none" w:sz="0" w:space="0" w:color="auto"/>
                <w:left w:val="none" w:sz="0" w:space="0" w:color="auto"/>
                <w:bottom w:val="none" w:sz="0" w:space="0" w:color="auto"/>
                <w:right w:val="none" w:sz="0" w:space="0" w:color="auto"/>
              </w:divBdr>
              <w:divsChild>
                <w:div w:id="1632635158">
                  <w:marLeft w:val="0"/>
                  <w:marRight w:val="0"/>
                  <w:marTop w:val="0"/>
                  <w:marBottom w:val="0"/>
                  <w:divBdr>
                    <w:top w:val="none" w:sz="0" w:space="0" w:color="auto"/>
                    <w:left w:val="none" w:sz="0" w:space="0" w:color="auto"/>
                    <w:bottom w:val="none" w:sz="0" w:space="0" w:color="auto"/>
                    <w:right w:val="none" w:sz="0" w:space="0" w:color="auto"/>
                  </w:divBdr>
                </w:div>
              </w:divsChild>
            </w:div>
            <w:div w:id="1458715865">
              <w:marLeft w:val="0"/>
              <w:marRight w:val="0"/>
              <w:marTop w:val="0"/>
              <w:marBottom w:val="0"/>
              <w:divBdr>
                <w:top w:val="none" w:sz="0" w:space="0" w:color="auto"/>
                <w:left w:val="none" w:sz="0" w:space="0" w:color="auto"/>
                <w:bottom w:val="none" w:sz="0" w:space="0" w:color="auto"/>
                <w:right w:val="none" w:sz="0" w:space="0" w:color="auto"/>
              </w:divBdr>
              <w:divsChild>
                <w:div w:id="819462376">
                  <w:marLeft w:val="0"/>
                  <w:marRight w:val="0"/>
                  <w:marTop w:val="0"/>
                  <w:marBottom w:val="0"/>
                  <w:divBdr>
                    <w:top w:val="single" w:sz="6" w:space="0" w:color="F4F4D3"/>
                    <w:left w:val="single" w:sz="6" w:space="0" w:color="F4F4D3"/>
                    <w:bottom w:val="single" w:sz="6" w:space="0" w:color="F4F4D3"/>
                    <w:right w:val="single" w:sz="6" w:space="0" w:color="F4F4D3"/>
                  </w:divBdr>
                </w:div>
              </w:divsChild>
            </w:div>
          </w:divsChild>
        </w:div>
      </w:divsChild>
    </w:div>
    <w:div w:id="656108668">
      <w:bodyDiv w:val="1"/>
      <w:marLeft w:val="0"/>
      <w:marRight w:val="0"/>
      <w:marTop w:val="0"/>
      <w:marBottom w:val="0"/>
      <w:divBdr>
        <w:top w:val="none" w:sz="0" w:space="0" w:color="auto"/>
        <w:left w:val="none" w:sz="0" w:space="0" w:color="auto"/>
        <w:bottom w:val="none" w:sz="0" w:space="0" w:color="auto"/>
        <w:right w:val="none" w:sz="0" w:space="0" w:color="auto"/>
      </w:divBdr>
    </w:div>
    <w:div w:id="676154929">
      <w:bodyDiv w:val="1"/>
      <w:marLeft w:val="0"/>
      <w:marRight w:val="0"/>
      <w:marTop w:val="0"/>
      <w:marBottom w:val="0"/>
      <w:divBdr>
        <w:top w:val="none" w:sz="0" w:space="0" w:color="auto"/>
        <w:left w:val="none" w:sz="0" w:space="0" w:color="auto"/>
        <w:bottom w:val="none" w:sz="0" w:space="0" w:color="auto"/>
        <w:right w:val="none" w:sz="0" w:space="0" w:color="auto"/>
      </w:divBdr>
    </w:div>
    <w:div w:id="690107979">
      <w:bodyDiv w:val="1"/>
      <w:marLeft w:val="0"/>
      <w:marRight w:val="0"/>
      <w:marTop w:val="0"/>
      <w:marBottom w:val="0"/>
      <w:divBdr>
        <w:top w:val="none" w:sz="0" w:space="0" w:color="auto"/>
        <w:left w:val="none" w:sz="0" w:space="0" w:color="auto"/>
        <w:bottom w:val="none" w:sz="0" w:space="0" w:color="auto"/>
        <w:right w:val="none" w:sz="0" w:space="0" w:color="auto"/>
      </w:divBdr>
    </w:div>
    <w:div w:id="797186543">
      <w:bodyDiv w:val="1"/>
      <w:marLeft w:val="0"/>
      <w:marRight w:val="0"/>
      <w:marTop w:val="0"/>
      <w:marBottom w:val="0"/>
      <w:divBdr>
        <w:top w:val="none" w:sz="0" w:space="0" w:color="auto"/>
        <w:left w:val="none" w:sz="0" w:space="0" w:color="auto"/>
        <w:bottom w:val="none" w:sz="0" w:space="0" w:color="auto"/>
        <w:right w:val="none" w:sz="0" w:space="0" w:color="auto"/>
      </w:divBdr>
    </w:div>
    <w:div w:id="809245352">
      <w:bodyDiv w:val="1"/>
      <w:marLeft w:val="0"/>
      <w:marRight w:val="0"/>
      <w:marTop w:val="0"/>
      <w:marBottom w:val="0"/>
      <w:divBdr>
        <w:top w:val="none" w:sz="0" w:space="0" w:color="auto"/>
        <w:left w:val="none" w:sz="0" w:space="0" w:color="auto"/>
        <w:bottom w:val="none" w:sz="0" w:space="0" w:color="auto"/>
        <w:right w:val="none" w:sz="0" w:space="0" w:color="auto"/>
      </w:divBdr>
    </w:div>
    <w:div w:id="875197398">
      <w:bodyDiv w:val="1"/>
      <w:marLeft w:val="0"/>
      <w:marRight w:val="0"/>
      <w:marTop w:val="0"/>
      <w:marBottom w:val="0"/>
      <w:divBdr>
        <w:top w:val="none" w:sz="0" w:space="0" w:color="auto"/>
        <w:left w:val="none" w:sz="0" w:space="0" w:color="auto"/>
        <w:bottom w:val="none" w:sz="0" w:space="0" w:color="auto"/>
        <w:right w:val="none" w:sz="0" w:space="0" w:color="auto"/>
      </w:divBdr>
    </w:div>
    <w:div w:id="900409515">
      <w:bodyDiv w:val="1"/>
      <w:marLeft w:val="0"/>
      <w:marRight w:val="0"/>
      <w:marTop w:val="0"/>
      <w:marBottom w:val="0"/>
      <w:divBdr>
        <w:top w:val="none" w:sz="0" w:space="0" w:color="auto"/>
        <w:left w:val="none" w:sz="0" w:space="0" w:color="auto"/>
        <w:bottom w:val="none" w:sz="0" w:space="0" w:color="auto"/>
        <w:right w:val="none" w:sz="0" w:space="0" w:color="auto"/>
      </w:divBdr>
    </w:div>
    <w:div w:id="910896136">
      <w:bodyDiv w:val="1"/>
      <w:marLeft w:val="0"/>
      <w:marRight w:val="0"/>
      <w:marTop w:val="0"/>
      <w:marBottom w:val="0"/>
      <w:divBdr>
        <w:top w:val="none" w:sz="0" w:space="0" w:color="auto"/>
        <w:left w:val="none" w:sz="0" w:space="0" w:color="auto"/>
        <w:bottom w:val="none" w:sz="0" w:space="0" w:color="auto"/>
        <w:right w:val="none" w:sz="0" w:space="0" w:color="auto"/>
      </w:divBdr>
    </w:div>
    <w:div w:id="925841815">
      <w:bodyDiv w:val="1"/>
      <w:marLeft w:val="0"/>
      <w:marRight w:val="0"/>
      <w:marTop w:val="0"/>
      <w:marBottom w:val="0"/>
      <w:divBdr>
        <w:top w:val="none" w:sz="0" w:space="0" w:color="auto"/>
        <w:left w:val="none" w:sz="0" w:space="0" w:color="auto"/>
        <w:bottom w:val="none" w:sz="0" w:space="0" w:color="auto"/>
        <w:right w:val="none" w:sz="0" w:space="0" w:color="auto"/>
      </w:divBdr>
    </w:div>
    <w:div w:id="933513151">
      <w:bodyDiv w:val="1"/>
      <w:marLeft w:val="0"/>
      <w:marRight w:val="0"/>
      <w:marTop w:val="0"/>
      <w:marBottom w:val="0"/>
      <w:divBdr>
        <w:top w:val="none" w:sz="0" w:space="0" w:color="auto"/>
        <w:left w:val="none" w:sz="0" w:space="0" w:color="auto"/>
        <w:bottom w:val="none" w:sz="0" w:space="0" w:color="auto"/>
        <w:right w:val="none" w:sz="0" w:space="0" w:color="auto"/>
      </w:divBdr>
    </w:div>
    <w:div w:id="951208347">
      <w:bodyDiv w:val="1"/>
      <w:marLeft w:val="0"/>
      <w:marRight w:val="0"/>
      <w:marTop w:val="0"/>
      <w:marBottom w:val="0"/>
      <w:divBdr>
        <w:top w:val="none" w:sz="0" w:space="0" w:color="auto"/>
        <w:left w:val="none" w:sz="0" w:space="0" w:color="auto"/>
        <w:bottom w:val="none" w:sz="0" w:space="0" w:color="auto"/>
        <w:right w:val="none" w:sz="0" w:space="0" w:color="auto"/>
      </w:divBdr>
    </w:div>
    <w:div w:id="1077094991">
      <w:bodyDiv w:val="1"/>
      <w:marLeft w:val="0"/>
      <w:marRight w:val="0"/>
      <w:marTop w:val="0"/>
      <w:marBottom w:val="0"/>
      <w:divBdr>
        <w:top w:val="none" w:sz="0" w:space="0" w:color="auto"/>
        <w:left w:val="none" w:sz="0" w:space="0" w:color="auto"/>
        <w:bottom w:val="none" w:sz="0" w:space="0" w:color="auto"/>
        <w:right w:val="none" w:sz="0" w:space="0" w:color="auto"/>
      </w:divBdr>
    </w:div>
    <w:div w:id="1091586950">
      <w:bodyDiv w:val="1"/>
      <w:marLeft w:val="0"/>
      <w:marRight w:val="0"/>
      <w:marTop w:val="0"/>
      <w:marBottom w:val="0"/>
      <w:divBdr>
        <w:top w:val="none" w:sz="0" w:space="0" w:color="auto"/>
        <w:left w:val="none" w:sz="0" w:space="0" w:color="auto"/>
        <w:bottom w:val="none" w:sz="0" w:space="0" w:color="auto"/>
        <w:right w:val="none" w:sz="0" w:space="0" w:color="auto"/>
      </w:divBdr>
    </w:div>
    <w:div w:id="1164324141">
      <w:bodyDiv w:val="1"/>
      <w:marLeft w:val="0"/>
      <w:marRight w:val="0"/>
      <w:marTop w:val="0"/>
      <w:marBottom w:val="0"/>
      <w:divBdr>
        <w:top w:val="none" w:sz="0" w:space="0" w:color="auto"/>
        <w:left w:val="none" w:sz="0" w:space="0" w:color="auto"/>
        <w:bottom w:val="none" w:sz="0" w:space="0" w:color="auto"/>
        <w:right w:val="none" w:sz="0" w:space="0" w:color="auto"/>
      </w:divBdr>
    </w:div>
    <w:div w:id="1293559784">
      <w:bodyDiv w:val="1"/>
      <w:marLeft w:val="0"/>
      <w:marRight w:val="0"/>
      <w:marTop w:val="0"/>
      <w:marBottom w:val="0"/>
      <w:divBdr>
        <w:top w:val="none" w:sz="0" w:space="0" w:color="auto"/>
        <w:left w:val="none" w:sz="0" w:space="0" w:color="auto"/>
        <w:bottom w:val="none" w:sz="0" w:space="0" w:color="auto"/>
        <w:right w:val="none" w:sz="0" w:space="0" w:color="auto"/>
      </w:divBdr>
    </w:div>
    <w:div w:id="1310359529">
      <w:bodyDiv w:val="1"/>
      <w:marLeft w:val="0"/>
      <w:marRight w:val="0"/>
      <w:marTop w:val="0"/>
      <w:marBottom w:val="0"/>
      <w:divBdr>
        <w:top w:val="none" w:sz="0" w:space="0" w:color="auto"/>
        <w:left w:val="none" w:sz="0" w:space="0" w:color="auto"/>
        <w:bottom w:val="none" w:sz="0" w:space="0" w:color="auto"/>
        <w:right w:val="none" w:sz="0" w:space="0" w:color="auto"/>
      </w:divBdr>
    </w:div>
    <w:div w:id="1396271248">
      <w:bodyDiv w:val="1"/>
      <w:marLeft w:val="0"/>
      <w:marRight w:val="0"/>
      <w:marTop w:val="0"/>
      <w:marBottom w:val="0"/>
      <w:divBdr>
        <w:top w:val="none" w:sz="0" w:space="0" w:color="auto"/>
        <w:left w:val="none" w:sz="0" w:space="0" w:color="auto"/>
        <w:bottom w:val="none" w:sz="0" w:space="0" w:color="auto"/>
        <w:right w:val="none" w:sz="0" w:space="0" w:color="auto"/>
      </w:divBdr>
    </w:div>
    <w:div w:id="1410926655">
      <w:bodyDiv w:val="1"/>
      <w:marLeft w:val="0"/>
      <w:marRight w:val="0"/>
      <w:marTop w:val="0"/>
      <w:marBottom w:val="0"/>
      <w:divBdr>
        <w:top w:val="none" w:sz="0" w:space="0" w:color="auto"/>
        <w:left w:val="none" w:sz="0" w:space="0" w:color="auto"/>
        <w:bottom w:val="none" w:sz="0" w:space="0" w:color="auto"/>
        <w:right w:val="none" w:sz="0" w:space="0" w:color="auto"/>
      </w:divBdr>
    </w:div>
    <w:div w:id="1417247577">
      <w:bodyDiv w:val="1"/>
      <w:marLeft w:val="0"/>
      <w:marRight w:val="0"/>
      <w:marTop w:val="0"/>
      <w:marBottom w:val="0"/>
      <w:divBdr>
        <w:top w:val="none" w:sz="0" w:space="0" w:color="auto"/>
        <w:left w:val="none" w:sz="0" w:space="0" w:color="auto"/>
        <w:bottom w:val="none" w:sz="0" w:space="0" w:color="auto"/>
        <w:right w:val="none" w:sz="0" w:space="0" w:color="auto"/>
      </w:divBdr>
    </w:div>
    <w:div w:id="1445881457">
      <w:bodyDiv w:val="1"/>
      <w:marLeft w:val="0"/>
      <w:marRight w:val="0"/>
      <w:marTop w:val="0"/>
      <w:marBottom w:val="0"/>
      <w:divBdr>
        <w:top w:val="none" w:sz="0" w:space="0" w:color="auto"/>
        <w:left w:val="none" w:sz="0" w:space="0" w:color="auto"/>
        <w:bottom w:val="none" w:sz="0" w:space="0" w:color="auto"/>
        <w:right w:val="none" w:sz="0" w:space="0" w:color="auto"/>
      </w:divBdr>
    </w:div>
    <w:div w:id="1470707732">
      <w:bodyDiv w:val="1"/>
      <w:marLeft w:val="0"/>
      <w:marRight w:val="0"/>
      <w:marTop w:val="0"/>
      <w:marBottom w:val="0"/>
      <w:divBdr>
        <w:top w:val="none" w:sz="0" w:space="0" w:color="auto"/>
        <w:left w:val="none" w:sz="0" w:space="0" w:color="auto"/>
        <w:bottom w:val="none" w:sz="0" w:space="0" w:color="auto"/>
        <w:right w:val="none" w:sz="0" w:space="0" w:color="auto"/>
      </w:divBdr>
    </w:div>
    <w:div w:id="1519466030">
      <w:bodyDiv w:val="1"/>
      <w:marLeft w:val="0"/>
      <w:marRight w:val="0"/>
      <w:marTop w:val="0"/>
      <w:marBottom w:val="0"/>
      <w:divBdr>
        <w:top w:val="none" w:sz="0" w:space="0" w:color="auto"/>
        <w:left w:val="none" w:sz="0" w:space="0" w:color="auto"/>
        <w:bottom w:val="none" w:sz="0" w:space="0" w:color="auto"/>
        <w:right w:val="none" w:sz="0" w:space="0" w:color="auto"/>
      </w:divBdr>
    </w:div>
    <w:div w:id="1528061058">
      <w:bodyDiv w:val="1"/>
      <w:marLeft w:val="0"/>
      <w:marRight w:val="0"/>
      <w:marTop w:val="0"/>
      <w:marBottom w:val="0"/>
      <w:divBdr>
        <w:top w:val="none" w:sz="0" w:space="0" w:color="auto"/>
        <w:left w:val="none" w:sz="0" w:space="0" w:color="auto"/>
        <w:bottom w:val="none" w:sz="0" w:space="0" w:color="auto"/>
        <w:right w:val="none" w:sz="0" w:space="0" w:color="auto"/>
      </w:divBdr>
    </w:div>
    <w:div w:id="1566332933">
      <w:bodyDiv w:val="1"/>
      <w:marLeft w:val="0"/>
      <w:marRight w:val="0"/>
      <w:marTop w:val="0"/>
      <w:marBottom w:val="0"/>
      <w:divBdr>
        <w:top w:val="none" w:sz="0" w:space="0" w:color="auto"/>
        <w:left w:val="none" w:sz="0" w:space="0" w:color="auto"/>
        <w:bottom w:val="none" w:sz="0" w:space="0" w:color="auto"/>
        <w:right w:val="none" w:sz="0" w:space="0" w:color="auto"/>
      </w:divBdr>
    </w:div>
    <w:div w:id="1596673740">
      <w:bodyDiv w:val="1"/>
      <w:marLeft w:val="0"/>
      <w:marRight w:val="0"/>
      <w:marTop w:val="0"/>
      <w:marBottom w:val="0"/>
      <w:divBdr>
        <w:top w:val="none" w:sz="0" w:space="0" w:color="auto"/>
        <w:left w:val="none" w:sz="0" w:space="0" w:color="auto"/>
        <w:bottom w:val="none" w:sz="0" w:space="0" w:color="auto"/>
        <w:right w:val="none" w:sz="0" w:space="0" w:color="auto"/>
      </w:divBdr>
    </w:div>
    <w:div w:id="1598362758">
      <w:bodyDiv w:val="1"/>
      <w:marLeft w:val="0"/>
      <w:marRight w:val="0"/>
      <w:marTop w:val="0"/>
      <w:marBottom w:val="0"/>
      <w:divBdr>
        <w:top w:val="none" w:sz="0" w:space="0" w:color="auto"/>
        <w:left w:val="none" w:sz="0" w:space="0" w:color="auto"/>
        <w:bottom w:val="none" w:sz="0" w:space="0" w:color="auto"/>
        <w:right w:val="none" w:sz="0" w:space="0" w:color="auto"/>
      </w:divBdr>
    </w:div>
    <w:div w:id="1618294035">
      <w:bodyDiv w:val="1"/>
      <w:marLeft w:val="0"/>
      <w:marRight w:val="0"/>
      <w:marTop w:val="0"/>
      <w:marBottom w:val="0"/>
      <w:divBdr>
        <w:top w:val="none" w:sz="0" w:space="0" w:color="auto"/>
        <w:left w:val="none" w:sz="0" w:space="0" w:color="auto"/>
        <w:bottom w:val="none" w:sz="0" w:space="0" w:color="auto"/>
        <w:right w:val="none" w:sz="0" w:space="0" w:color="auto"/>
      </w:divBdr>
    </w:div>
    <w:div w:id="1644457101">
      <w:bodyDiv w:val="1"/>
      <w:marLeft w:val="0"/>
      <w:marRight w:val="0"/>
      <w:marTop w:val="0"/>
      <w:marBottom w:val="0"/>
      <w:divBdr>
        <w:top w:val="none" w:sz="0" w:space="0" w:color="auto"/>
        <w:left w:val="none" w:sz="0" w:space="0" w:color="auto"/>
        <w:bottom w:val="none" w:sz="0" w:space="0" w:color="auto"/>
        <w:right w:val="none" w:sz="0" w:space="0" w:color="auto"/>
      </w:divBdr>
    </w:div>
    <w:div w:id="1674380712">
      <w:bodyDiv w:val="1"/>
      <w:marLeft w:val="0"/>
      <w:marRight w:val="0"/>
      <w:marTop w:val="0"/>
      <w:marBottom w:val="0"/>
      <w:divBdr>
        <w:top w:val="none" w:sz="0" w:space="0" w:color="auto"/>
        <w:left w:val="none" w:sz="0" w:space="0" w:color="auto"/>
        <w:bottom w:val="none" w:sz="0" w:space="0" w:color="auto"/>
        <w:right w:val="none" w:sz="0" w:space="0" w:color="auto"/>
      </w:divBdr>
    </w:div>
    <w:div w:id="1681423120">
      <w:bodyDiv w:val="1"/>
      <w:marLeft w:val="0"/>
      <w:marRight w:val="0"/>
      <w:marTop w:val="0"/>
      <w:marBottom w:val="0"/>
      <w:divBdr>
        <w:top w:val="none" w:sz="0" w:space="0" w:color="auto"/>
        <w:left w:val="none" w:sz="0" w:space="0" w:color="auto"/>
        <w:bottom w:val="none" w:sz="0" w:space="0" w:color="auto"/>
        <w:right w:val="none" w:sz="0" w:space="0" w:color="auto"/>
      </w:divBdr>
    </w:div>
    <w:div w:id="1683169763">
      <w:bodyDiv w:val="1"/>
      <w:marLeft w:val="0"/>
      <w:marRight w:val="0"/>
      <w:marTop w:val="0"/>
      <w:marBottom w:val="0"/>
      <w:divBdr>
        <w:top w:val="none" w:sz="0" w:space="0" w:color="auto"/>
        <w:left w:val="none" w:sz="0" w:space="0" w:color="auto"/>
        <w:bottom w:val="none" w:sz="0" w:space="0" w:color="auto"/>
        <w:right w:val="none" w:sz="0" w:space="0" w:color="auto"/>
      </w:divBdr>
    </w:div>
    <w:div w:id="1696807568">
      <w:bodyDiv w:val="1"/>
      <w:marLeft w:val="0"/>
      <w:marRight w:val="0"/>
      <w:marTop w:val="0"/>
      <w:marBottom w:val="0"/>
      <w:divBdr>
        <w:top w:val="none" w:sz="0" w:space="0" w:color="auto"/>
        <w:left w:val="none" w:sz="0" w:space="0" w:color="auto"/>
        <w:bottom w:val="none" w:sz="0" w:space="0" w:color="auto"/>
        <w:right w:val="none" w:sz="0" w:space="0" w:color="auto"/>
      </w:divBdr>
    </w:div>
    <w:div w:id="1715084543">
      <w:bodyDiv w:val="1"/>
      <w:marLeft w:val="0"/>
      <w:marRight w:val="0"/>
      <w:marTop w:val="0"/>
      <w:marBottom w:val="0"/>
      <w:divBdr>
        <w:top w:val="none" w:sz="0" w:space="0" w:color="auto"/>
        <w:left w:val="none" w:sz="0" w:space="0" w:color="auto"/>
        <w:bottom w:val="none" w:sz="0" w:space="0" w:color="auto"/>
        <w:right w:val="none" w:sz="0" w:space="0" w:color="auto"/>
      </w:divBdr>
    </w:div>
    <w:div w:id="1737245449">
      <w:bodyDiv w:val="1"/>
      <w:marLeft w:val="0"/>
      <w:marRight w:val="0"/>
      <w:marTop w:val="0"/>
      <w:marBottom w:val="0"/>
      <w:divBdr>
        <w:top w:val="none" w:sz="0" w:space="0" w:color="auto"/>
        <w:left w:val="none" w:sz="0" w:space="0" w:color="auto"/>
        <w:bottom w:val="none" w:sz="0" w:space="0" w:color="auto"/>
        <w:right w:val="none" w:sz="0" w:space="0" w:color="auto"/>
      </w:divBdr>
    </w:div>
    <w:div w:id="1756511283">
      <w:bodyDiv w:val="1"/>
      <w:marLeft w:val="0"/>
      <w:marRight w:val="0"/>
      <w:marTop w:val="0"/>
      <w:marBottom w:val="0"/>
      <w:divBdr>
        <w:top w:val="none" w:sz="0" w:space="0" w:color="auto"/>
        <w:left w:val="none" w:sz="0" w:space="0" w:color="auto"/>
        <w:bottom w:val="none" w:sz="0" w:space="0" w:color="auto"/>
        <w:right w:val="none" w:sz="0" w:space="0" w:color="auto"/>
      </w:divBdr>
    </w:div>
    <w:div w:id="1773083165">
      <w:bodyDiv w:val="1"/>
      <w:marLeft w:val="0"/>
      <w:marRight w:val="0"/>
      <w:marTop w:val="0"/>
      <w:marBottom w:val="0"/>
      <w:divBdr>
        <w:top w:val="none" w:sz="0" w:space="0" w:color="auto"/>
        <w:left w:val="none" w:sz="0" w:space="0" w:color="auto"/>
        <w:bottom w:val="none" w:sz="0" w:space="0" w:color="auto"/>
        <w:right w:val="none" w:sz="0" w:space="0" w:color="auto"/>
      </w:divBdr>
    </w:div>
    <w:div w:id="1773743092">
      <w:bodyDiv w:val="1"/>
      <w:marLeft w:val="0"/>
      <w:marRight w:val="0"/>
      <w:marTop w:val="0"/>
      <w:marBottom w:val="0"/>
      <w:divBdr>
        <w:top w:val="none" w:sz="0" w:space="0" w:color="auto"/>
        <w:left w:val="none" w:sz="0" w:space="0" w:color="auto"/>
        <w:bottom w:val="none" w:sz="0" w:space="0" w:color="auto"/>
        <w:right w:val="none" w:sz="0" w:space="0" w:color="auto"/>
      </w:divBdr>
    </w:div>
    <w:div w:id="1783916779">
      <w:bodyDiv w:val="1"/>
      <w:marLeft w:val="0"/>
      <w:marRight w:val="0"/>
      <w:marTop w:val="0"/>
      <w:marBottom w:val="0"/>
      <w:divBdr>
        <w:top w:val="none" w:sz="0" w:space="0" w:color="auto"/>
        <w:left w:val="none" w:sz="0" w:space="0" w:color="auto"/>
        <w:bottom w:val="none" w:sz="0" w:space="0" w:color="auto"/>
        <w:right w:val="none" w:sz="0" w:space="0" w:color="auto"/>
      </w:divBdr>
    </w:div>
    <w:div w:id="1843740451">
      <w:bodyDiv w:val="1"/>
      <w:marLeft w:val="0"/>
      <w:marRight w:val="0"/>
      <w:marTop w:val="0"/>
      <w:marBottom w:val="0"/>
      <w:divBdr>
        <w:top w:val="none" w:sz="0" w:space="0" w:color="auto"/>
        <w:left w:val="none" w:sz="0" w:space="0" w:color="auto"/>
        <w:bottom w:val="none" w:sz="0" w:space="0" w:color="auto"/>
        <w:right w:val="none" w:sz="0" w:space="0" w:color="auto"/>
      </w:divBdr>
    </w:div>
    <w:div w:id="1921987872">
      <w:bodyDiv w:val="1"/>
      <w:marLeft w:val="0"/>
      <w:marRight w:val="0"/>
      <w:marTop w:val="0"/>
      <w:marBottom w:val="0"/>
      <w:divBdr>
        <w:top w:val="none" w:sz="0" w:space="0" w:color="auto"/>
        <w:left w:val="none" w:sz="0" w:space="0" w:color="auto"/>
        <w:bottom w:val="none" w:sz="0" w:space="0" w:color="auto"/>
        <w:right w:val="none" w:sz="0" w:space="0" w:color="auto"/>
      </w:divBdr>
    </w:div>
    <w:div w:id="1930651460">
      <w:bodyDiv w:val="1"/>
      <w:marLeft w:val="0"/>
      <w:marRight w:val="0"/>
      <w:marTop w:val="0"/>
      <w:marBottom w:val="0"/>
      <w:divBdr>
        <w:top w:val="none" w:sz="0" w:space="0" w:color="auto"/>
        <w:left w:val="none" w:sz="0" w:space="0" w:color="auto"/>
        <w:bottom w:val="none" w:sz="0" w:space="0" w:color="auto"/>
        <w:right w:val="none" w:sz="0" w:space="0" w:color="auto"/>
      </w:divBdr>
      <w:divsChild>
        <w:div w:id="780762726">
          <w:marLeft w:val="0"/>
          <w:marRight w:val="0"/>
          <w:marTop w:val="0"/>
          <w:marBottom w:val="0"/>
          <w:divBdr>
            <w:top w:val="none" w:sz="0" w:space="0" w:color="auto"/>
            <w:left w:val="none" w:sz="0" w:space="0" w:color="auto"/>
            <w:bottom w:val="none" w:sz="0" w:space="0" w:color="auto"/>
            <w:right w:val="none" w:sz="0" w:space="0" w:color="auto"/>
          </w:divBdr>
          <w:divsChild>
            <w:div w:id="768158406">
              <w:marLeft w:val="0"/>
              <w:marRight w:val="0"/>
              <w:marTop w:val="0"/>
              <w:marBottom w:val="0"/>
              <w:divBdr>
                <w:top w:val="none" w:sz="0" w:space="0" w:color="auto"/>
                <w:left w:val="none" w:sz="0" w:space="0" w:color="auto"/>
                <w:bottom w:val="none" w:sz="0" w:space="0" w:color="auto"/>
                <w:right w:val="none" w:sz="0" w:space="0" w:color="auto"/>
              </w:divBdr>
              <w:divsChild>
                <w:div w:id="944776913">
                  <w:marLeft w:val="0"/>
                  <w:marRight w:val="0"/>
                  <w:marTop w:val="0"/>
                  <w:marBottom w:val="0"/>
                  <w:divBdr>
                    <w:top w:val="none" w:sz="0" w:space="0" w:color="auto"/>
                    <w:left w:val="none" w:sz="0" w:space="0" w:color="auto"/>
                    <w:bottom w:val="none" w:sz="0" w:space="0" w:color="auto"/>
                    <w:right w:val="none" w:sz="0" w:space="0" w:color="auto"/>
                  </w:divBdr>
                </w:div>
              </w:divsChild>
            </w:div>
            <w:div w:id="688601480">
              <w:marLeft w:val="0"/>
              <w:marRight w:val="0"/>
              <w:marTop w:val="0"/>
              <w:marBottom w:val="0"/>
              <w:divBdr>
                <w:top w:val="none" w:sz="0" w:space="0" w:color="auto"/>
                <w:left w:val="none" w:sz="0" w:space="0" w:color="auto"/>
                <w:bottom w:val="none" w:sz="0" w:space="0" w:color="auto"/>
                <w:right w:val="none" w:sz="0" w:space="0" w:color="auto"/>
              </w:divBdr>
              <w:divsChild>
                <w:div w:id="219875733">
                  <w:marLeft w:val="0"/>
                  <w:marRight w:val="0"/>
                  <w:marTop w:val="0"/>
                  <w:marBottom w:val="0"/>
                  <w:divBdr>
                    <w:top w:val="single" w:sz="6" w:space="0" w:color="F4F4D3"/>
                    <w:left w:val="single" w:sz="6" w:space="0" w:color="F4F4D3"/>
                    <w:bottom w:val="single" w:sz="6" w:space="0" w:color="F4F4D3"/>
                    <w:right w:val="single" w:sz="6" w:space="0" w:color="F4F4D3"/>
                  </w:divBdr>
                </w:div>
              </w:divsChild>
            </w:div>
          </w:divsChild>
        </w:div>
        <w:div w:id="2122141768">
          <w:marLeft w:val="0"/>
          <w:marRight w:val="0"/>
          <w:marTop w:val="0"/>
          <w:marBottom w:val="0"/>
          <w:divBdr>
            <w:top w:val="none" w:sz="0" w:space="0" w:color="auto"/>
            <w:left w:val="none" w:sz="0" w:space="0" w:color="auto"/>
            <w:bottom w:val="none" w:sz="0" w:space="0" w:color="auto"/>
            <w:right w:val="none" w:sz="0" w:space="0" w:color="auto"/>
          </w:divBdr>
          <w:divsChild>
            <w:div w:id="1318220014">
              <w:marLeft w:val="0"/>
              <w:marRight w:val="0"/>
              <w:marTop w:val="0"/>
              <w:marBottom w:val="0"/>
              <w:divBdr>
                <w:top w:val="none" w:sz="0" w:space="0" w:color="auto"/>
                <w:left w:val="none" w:sz="0" w:space="0" w:color="auto"/>
                <w:bottom w:val="none" w:sz="0" w:space="0" w:color="auto"/>
                <w:right w:val="none" w:sz="0" w:space="0" w:color="auto"/>
              </w:divBdr>
              <w:divsChild>
                <w:div w:id="1635794483">
                  <w:marLeft w:val="0"/>
                  <w:marRight w:val="0"/>
                  <w:marTop w:val="0"/>
                  <w:marBottom w:val="0"/>
                  <w:divBdr>
                    <w:top w:val="none" w:sz="0" w:space="0" w:color="auto"/>
                    <w:left w:val="none" w:sz="0" w:space="0" w:color="auto"/>
                    <w:bottom w:val="none" w:sz="0" w:space="0" w:color="auto"/>
                    <w:right w:val="none" w:sz="0" w:space="0" w:color="auto"/>
                  </w:divBdr>
                  <w:divsChild>
                    <w:div w:id="1808620489">
                      <w:marLeft w:val="0"/>
                      <w:marRight w:val="0"/>
                      <w:marTop w:val="0"/>
                      <w:marBottom w:val="0"/>
                      <w:divBdr>
                        <w:top w:val="none" w:sz="0" w:space="0" w:color="auto"/>
                        <w:left w:val="none" w:sz="0" w:space="0" w:color="auto"/>
                        <w:bottom w:val="none" w:sz="0" w:space="0" w:color="auto"/>
                        <w:right w:val="none" w:sz="0" w:space="0" w:color="auto"/>
                      </w:divBdr>
                      <w:divsChild>
                        <w:div w:id="1149252751">
                          <w:marLeft w:val="0"/>
                          <w:marRight w:val="0"/>
                          <w:marTop w:val="0"/>
                          <w:marBottom w:val="0"/>
                          <w:divBdr>
                            <w:top w:val="none" w:sz="0" w:space="0" w:color="auto"/>
                            <w:left w:val="none" w:sz="0" w:space="0" w:color="auto"/>
                            <w:bottom w:val="none" w:sz="0" w:space="0" w:color="auto"/>
                            <w:right w:val="none" w:sz="0" w:space="0" w:color="auto"/>
                          </w:divBdr>
                          <w:divsChild>
                            <w:div w:id="596133124">
                              <w:marLeft w:val="225"/>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297537">
      <w:bodyDiv w:val="1"/>
      <w:marLeft w:val="0"/>
      <w:marRight w:val="0"/>
      <w:marTop w:val="0"/>
      <w:marBottom w:val="0"/>
      <w:divBdr>
        <w:top w:val="none" w:sz="0" w:space="0" w:color="auto"/>
        <w:left w:val="none" w:sz="0" w:space="0" w:color="auto"/>
        <w:bottom w:val="none" w:sz="0" w:space="0" w:color="auto"/>
        <w:right w:val="none" w:sz="0" w:space="0" w:color="auto"/>
      </w:divBdr>
    </w:div>
    <w:div w:id="1984459275">
      <w:bodyDiv w:val="1"/>
      <w:marLeft w:val="0"/>
      <w:marRight w:val="0"/>
      <w:marTop w:val="0"/>
      <w:marBottom w:val="0"/>
      <w:divBdr>
        <w:top w:val="none" w:sz="0" w:space="0" w:color="auto"/>
        <w:left w:val="none" w:sz="0" w:space="0" w:color="auto"/>
        <w:bottom w:val="none" w:sz="0" w:space="0" w:color="auto"/>
        <w:right w:val="none" w:sz="0" w:space="0" w:color="auto"/>
      </w:divBdr>
    </w:div>
    <w:div w:id="2009626608">
      <w:bodyDiv w:val="1"/>
      <w:marLeft w:val="0"/>
      <w:marRight w:val="0"/>
      <w:marTop w:val="0"/>
      <w:marBottom w:val="0"/>
      <w:divBdr>
        <w:top w:val="none" w:sz="0" w:space="0" w:color="auto"/>
        <w:left w:val="none" w:sz="0" w:space="0" w:color="auto"/>
        <w:bottom w:val="none" w:sz="0" w:space="0" w:color="auto"/>
        <w:right w:val="none" w:sz="0" w:space="0" w:color="auto"/>
      </w:divBdr>
    </w:div>
    <w:div w:id="2029065258">
      <w:bodyDiv w:val="1"/>
      <w:marLeft w:val="0"/>
      <w:marRight w:val="0"/>
      <w:marTop w:val="0"/>
      <w:marBottom w:val="0"/>
      <w:divBdr>
        <w:top w:val="none" w:sz="0" w:space="0" w:color="auto"/>
        <w:left w:val="none" w:sz="0" w:space="0" w:color="auto"/>
        <w:bottom w:val="none" w:sz="0" w:space="0" w:color="auto"/>
        <w:right w:val="none" w:sz="0" w:space="0" w:color="auto"/>
      </w:divBdr>
    </w:div>
    <w:div w:id="2040352348">
      <w:bodyDiv w:val="1"/>
      <w:marLeft w:val="0"/>
      <w:marRight w:val="0"/>
      <w:marTop w:val="0"/>
      <w:marBottom w:val="0"/>
      <w:divBdr>
        <w:top w:val="none" w:sz="0" w:space="0" w:color="auto"/>
        <w:left w:val="none" w:sz="0" w:space="0" w:color="auto"/>
        <w:bottom w:val="none" w:sz="0" w:space="0" w:color="auto"/>
        <w:right w:val="none" w:sz="0" w:space="0" w:color="auto"/>
      </w:divBdr>
    </w:div>
    <w:div w:id="2074544002">
      <w:bodyDiv w:val="1"/>
      <w:marLeft w:val="0"/>
      <w:marRight w:val="0"/>
      <w:marTop w:val="0"/>
      <w:marBottom w:val="0"/>
      <w:divBdr>
        <w:top w:val="none" w:sz="0" w:space="0" w:color="auto"/>
        <w:left w:val="none" w:sz="0" w:space="0" w:color="auto"/>
        <w:bottom w:val="none" w:sz="0" w:space="0" w:color="auto"/>
        <w:right w:val="none" w:sz="0" w:space="0" w:color="auto"/>
      </w:divBdr>
    </w:div>
    <w:div w:id="2089885646">
      <w:bodyDiv w:val="1"/>
      <w:marLeft w:val="0"/>
      <w:marRight w:val="0"/>
      <w:marTop w:val="0"/>
      <w:marBottom w:val="0"/>
      <w:divBdr>
        <w:top w:val="none" w:sz="0" w:space="0" w:color="auto"/>
        <w:left w:val="none" w:sz="0" w:space="0" w:color="auto"/>
        <w:bottom w:val="none" w:sz="0" w:space="0" w:color="auto"/>
        <w:right w:val="none" w:sz="0" w:space="0" w:color="auto"/>
      </w:divBdr>
    </w:div>
    <w:div w:id="2114131579">
      <w:bodyDiv w:val="1"/>
      <w:marLeft w:val="0"/>
      <w:marRight w:val="0"/>
      <w:marTop w:val="0"/>
      <w:marBottom w:val="0"/>
      <w:divBdr>
        <w:top w:val="none" w:sz="0" w:space="0" w:color="auto"/>
        <w:left w:val="none" w:sz="0" w:space="0" w:color="auto"/>
        <w:bottom w:val="none" w:sz="0" w:space="0" w:color="auto"/>
        <w:right w:val="none" w:sz="0" w:space="0" w:color="auto"/>
      </w:divBdr>
    </w:div>
    <w:div w:id="2137874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画廊">
  <a:themeElements>
    <a:clrScheme name="画廊">
      <a:dk1>
        <a:sysClr val="windowText" lastClr="000000"/>
      </a:dk1>
      <a:lt1>
        <a:sysClr val="window" lastClr="FFFFFF"/>
      </a:lt1>
      <a:dk2>
        <a:srgbClr val="454545"/>
      </a:dk2>
      <a:lt2>
        <a:srgbClr val="DFDBD5"/>
      </a:lt2>
      <a:accent1>
        <a:srgbClr val="B71E42"/>
      </a:accent1>
      <a:accent2>
        <a:srgbClr val="DE478E"/>
      </a:accent2>
      <a:accent3>
        <a:srgbClr val="BC72F0"/>
      </a:accent3>
      <a:accent4>
        <a:srgbClr val="795FAF"/>
      </a:accent4>
      <a:accent5>
        <a:srgbClr val="586EA6"/>
      </a:accent5>
      <a:accent6>
        <a:srgbClr val="6892A0"/>
      </a:accent6>
      <a:hlink>
        <a:srgbClr val="FA2B5C"/>
      </a:hlink>
      <a:folHlink>
        <a:srgbClr val="BC658E"/>
      </a:folHlink>
    </a:clrScheme>
    <a:fontScheme name="画廊">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画廊">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43000" r="43000" b="10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CC52D-26D6-4CF3-836B-EF1F25E5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24</Pages>
  <Words>2449</Words>
  <Characters>13965</Characters>
  <Application>Microsoft Office Word</Application>
  <DocSecurity>0</DocSecurity>
  <Lines>116</Lines>
  <Paragraphs>32</Paragraphs>
  <ScaleCrop>false</ScaleCrop>
  <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污普办</dc:creator>
  <cp:keywords/>
  <dc:description/>
  <cp:lastModifiedBy>LL</cp:lastModifiedBy>
  <cp:revision>14</cp:revision>
  <cp:lastPrinted>2022-08-17T07:22:00Z</cp:lastPrinted>
  <dcterms:created xsi:type="dcterms:W3CDTF">2026-07-13T06:19:00Z</dcterms:created>
  <dcterms:modified xsi:type="dcterms:W3CDTF">2026-09-04T08:20:00Z</dcterms:modified>
</cp:coreProperties>
</file>